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13" w:rsidRPr="00196150" w:rsidRDefault="00B87B13" w:rsidP="0019257C">
      <w:pPr>
        <w:pStyle w:val="Default"/>
        <w:spacing w:line="276" w:lineRule="auto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rPr>
          <w:rFonts w:ascii="Garamond" w:hAnsi="Garamond" w:cstheme="minorHAnsi"/>
          <w:color w:val="auto"/>
        </w:rPr>
      </w:pPr>
    </w:p>
    <w:p w:rsidR="000E36C6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b/>
          <w:bCs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 xml:space="preserve">Regulamin przetargu </w:t>
      </w:r>
    </w:p>
    <w:p w:rsidR="00B87B13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b/>
          <w:bCs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 xml:space="preserve">na sprzedaż  prawa użytkowania wieczystego </w:t>
      </w:r>
      <w:r w:rsidR="000E36C6" w:rsidRPr="00196150">
        <w:rPr>
          <w:rFonts w:ascii="Garamond" w:hAnsi="Garamond" w:cstheme="minorHAnsi"/>
          <w:b/>
          <w:bCs/>
          <w:color w:val="auto"/>
        </w:rPr>
        <w:t xml:space="preserve">działek </w:t>
      </w:r>
      <w:r w:rsidRPr="00196150">
        <w:rPr>
          <w:rFonts w:ascii="Garamond" w:hAnsi="Garamond" w:cstheme="minorHAnsi"/>
          <w:b/>
          <w:bCs/>
          <w:color w:val="auto"/>
        </w:rPr>
        <w:t>gruntu</w:t>
      </w:r>
    </w:p>
    <w:p w:rsidR="005B4D7B" w:rsidRPr="00196150" w:rsidRDefault="005B4D7B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1 Postanowienia ogólne.</w:t>
      </w:r>
    </w:p>
    <w:p w:rsidR="00B87B13" w:rsidRPr="00196150" w:rsidRDefault="00B87B13" w:rsidP="00196150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Regulamin określa zasady przepr</w:t>
      </w:r>
      <w:r w:rsidR="00AC06F9">
        <w:rPr>
          <w:rFonts w:ascii="Garamond" w:hAnsi="Garamond" w:cstheme="minorHAnsi"/>
          <w:color w:val="auto"/>
        </w:rPr>
        <w:t xml:space="preserve">owadzenia przetargu na sprzedaż prawa użytkowania wieczystego działek gruntu </w:t>
      </w:r>
      <w:r w:rsidR="0019257C" w:rsidRPr="00196150">
        <w:rPr>
          <w:rFonts w:ascii="Garamond" w:hAnsi="Garamond" w:cstheme="minorHAnsi"/>
          <w:color w:val="auto"/>
        </w:rPr>
        <w:t>szczegółowo określonego</w:t>
      </w:r>
      <w:r w:rsidR="002C31F3" w:rsidRPr="00196150">
        <w:rPr>
          <w:rFonts w:ascii="Garamond" w:hAnsi="Garamond" w:cstheme="minorHAnsi"/>
          <w:color w:val="auto"/>
        </w:rPr>
        <w:t xml:space="preserve"> w § 3 ust. 1 niniejszego regulaminu.</w:t>
      </w:r>
      <w:r w:rsidRPr="00196150">
        <w:rPr>
          <w:rFonts w:ascii="Garamond" w:hAnsi="Garamond" w:cstheme="minorHAnsi"/>
          <w:color w:val="auto"/>
        </w:rPr>
        <w:t xml:space="preserve"> </w:t>
      </w:r>
    </w:p>
    <w:p w:rsidR="00B87B13" w:rsidRPr="00196150" w:rsidRDefault="00B87B13" w:rsidP="00196150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Celem przetargu jest uzyskanie najwyższej ceny.</w:t>
      </w:r>
    </w:p>
    <w:p w:rsidR="007E1C2D" w:rsidRPr="00196150" w:rsidRDefault="007E1C2D" w:rsidP="00196150">
      <w:pPr>
        <w:pStyle w:val="Default"/>
        <w:numPr>
          <w:ilvl w:val="0"/>
          <w:numId w:val="8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Organizator</w:t>
      </w:r>
      <w:r w:rsidR="00F27678" w:rsidRPr="00196150">
        <w:rPr>
          <w:rFonts w:ascii="Garamond" w:hAnsi="Garamond" w:cstheme="minorHAnsi"/>
          <w:color w:val="auto"/>
        </w:rPr>
        <w:t>em</w:t>
      </w:r>
      <w:r w:rsidRPr="00196150">
        <w:rPr>
          <w:rFonts w:ascii="Garamond" w:hAnsi="Garamond" w:cstheme="minorHAnsi"/>
          <w:color w:val="auto"/>
        </w:rPr>
        <w:t xml:space="preserve"> przetargu </w:t>
      </w:r>
      <w:r w:rsidR="00F27678" w:rsidRPr="00196150">
        <w:rPr>
          <w:rFonts w:ascii="Garamond" w:hAnsi="Garamond" w:cstheme="minorHAnsi"/>
          <w:color w:val="auto"/>
        </w:rPr>
        <w:t xml:space="preserve">jest: </w:t>
      </w:r>
      <w:bookmarkStart w:id="0" w:name="_Hlk22143126"/>
      <w:r w:rsidRPr="00196150">
        <w:rPr>
          <w:rFonts w:ascii="Garamond" w:hAnsi="Garamond" w:cstheme="minorHAnsi"/>
          <w:iCs/>
          <w:color w:val="auto"/>
        </w:rPr>
        <w:t>I</w:t>
      </w:r>
      <w:r w:rsidR="00022146" w:rsidRPr="00196150">
        <w:rPr>
          <w:rFonts w:ascii="Garamond" w:hAnsi="Garamond" w:cstheme="minorHAnsi"/>
          <w:iCs/>
          <w:color w:val="auto"/>
        </w:rPr>
        <w:t xml:space="preserve">nstytut </w:t>
      </w:r>
      <w:r w:rsidRPr="00196150">
        <w:rPr>
          <w:rFonts w:ascii="Garamond" w:hAnsi="Garamond" w:cstheme="minorHAnsi"/>
          <w:iCs/>
          <w:color w:val="auto"/>
        </w:rPr>
        <w:t>U</w:t>
      </w:r>
      <w:r w:rsidR="00022146" w:rsidRPr="00196150">
        <w:rPr>
          <w:rFonts w:ascii="Garamond" w:hAnsi="Garamond" w:cstheme="minorHAnsi"/>
          <w:iCs/>
          <w:color w:val="auto"/>
        </w:rPr>
        <w:t xml:space="preserve">praw </w:t>
      </w:r>
      <w:r w:rsidRPr="00196150">
        <w:rPr>
          <w:rFonts w:ascii="Garamond" w:hAnsi="Garamond" w:cstheme="minorHAnsi"/>
          <w:iCs/>
          <w:color w:val="auto"/>
        </w:rPr>
        <w:t>N</w:t>
      </w:r>
      <w:r w:rsidR="00022146" w:rsidRPr="00196150">
        <w:rPr>
          <w:rFonts w:ascii="Garamond" w:hAnsi="Garamond" w:cstheme="minorHAnsi"/>
          <w:iCs/>
          <w:color w:val="auto"/>
        </w:rPr>
        <w:t xml:space="preserve">awożenia i </w:t>
      </w:r>
      <w:r w:rsidRPr="00196150">
        <w:rPr>
          <w:rFonts w:ascii="Garamond" w:hAnsi="Garamond" w:cstheme="minorHAnsi"/>
          <w:iCs/>
          <w:color w:val="auto"/>
        </w:rPr>
        <w:t>G</w:t>
      </w:r>
      <w:r w:rsidR="00022146" w:rsidRPr="00196150">
        <w:rPr>
          <w:rFonts w:ascii="Garamond" w:hAnsi="Garamond" w:cstheme="minorHAnsi"/>
          <w:iCs/>
          <w:color w:val="auto"/>
        </w:rPr>
        <w:t xml:space="preserve">leboznawstwa </w:t>
      </w:r>
      <w:r w:rsidRPr="00196150">
        <w:rPr>
          <w:rFonts w:ascii="Garamond" w:hAnsi="Garamond" w:cstheme="minorHAnsi"/>
          <w:iCs/>
          <w:color w:val="auto"/>
        </w:rPr>
        <w:t>-P</w:t>
      </w:r>
      <w:r w:rsidR="00022146" w:rsidRPr="00196150">
        <w:rPr>
          <w:rFonts w:ascii="Garamond" w:hAnsi="Garamond" w:cstheme="minorHAnsi"/>
          <w:iCs/>
          <w:color w:val="auto"/>
        </w:rPr>
        <w:t xml:space="preserve">aństwowy </w:t>
      </w:r>
      <w:r w:rsidRPr="00196150">
        <w:rPr>
          <w:rFonts w:ascii="Garamond" w:hAnsi="Garamond" w:cstheme="minorHAnsi"/>
          <w:iCs/>
          <w:color w:val="auto"/>
        </w:rPr>
        <w:t>I</w:t>
      </w:r>
      <w:r w:rsidR="00022146" w:rsidRPr="00196150">
        <w:rPr>
          <w:rFonts w:ascii="Garamond" w:hAnsi="Garamond" w:cstheme="minorHAnsi"/>
          <w:iCs/>
          <w:color w:val="auto"/>
        </w:rPr>
        <w:t xml:space="preserve">nstytut </w:t>
      </w:r>
      <w:r w:rsidRPr="00196150">
        <w:rPr>
          <w:rFonts w:ascii="Garamond" w:hAnsi="Garamond" w:cstheme="minorHAnsi"/>
          <w:iCs/>
          <w:color w:val="auto"/>
        </w:rPr>
        <w:t>B</w:t>
      </w:r>
      <w:r w:rsidR="00022146" w:rsidRPr="00196150">
        <w:rPr>
          <w:rFonts w:ascii="Garamond" w:hAnsi="Garamond" w:cstheme="minorHAnsi"/>
          <w:iCs/>
          <w:color w:val="auto"/>
        </w:rPr>
        <w:t>adawczy</w:t>
      </w:r>
      <w:r w:rsidRPr="00196150">
        <w:rPr>
          <w:rFonts w:ascii="Garamond" w:hAnsi="Garamond" w:cstheme="minorHAnsi"/>
          <w:iCs/>
          <w:color w:val="auto"/>
        </w:rPr>
        <w:t xml:space="preserve"> w Puławach</w:t>
      </w:r>
      <w:bookmarkEnd w:id="0"/>
      <w:r w:rsidRPr="00196150">
        <w:rPr>
          <w:rFonts w:ascii="Garamond" w:hAnsi="Garamond" w:cstheme="minorHAnsi"/>
          <w:iCs/>
          <w:color w:val="auto"/>
        </w:rPr>
        <w:t>,</w:t>
      </w:r>
      <w:r w:rsidR="00022146" w:rsidRPr="00196150">
        <w:rPr>
          <w:rFonts w:ascii="Garamond" w:hAnsi="Garamond" w:cstheme="minorHAnsi"/>
          <w:iCs/>
          <w:color w:val="auto"/>
        </w:rPr>
        <w:t xml:space="preserve"> 24-100 Puławy, ul. Czartoryskich 8, KRS:</w:t>
      </w:r>
      <w:r w:rsidR="002C2B7B" w:rsidRPr="00196150">
        <w:rPr>
          <w:rFonts w:ascii="Garamond" w:hAnsi="Garamond" w:cstheme="minorHAnsi"/>
          <w:iCs/>
          <w:color w:val="auto"/>
        </w:rPr>
        <w:t xml:space="preserve"> </w:t>
      </w:r>
      <w:r w:rsidR="002C2B7B" w:rsidRPr="00196150">
        <w:rPr>
          <w:rFonts w:ascii="Garamond" w:hAnsi="Garamond" w:cs="TimesNewRomanPSMT"/>
          <w:color w:val="auto"/>
        </w:rPr>
        <w:t>0000149666</w:t>
      </w:r>
      <w:r w:rsidR="00022146" w:rsidRPr="00196150">
        <w:rPr>
          <w:rFonts w:ascii="Garamond" w:hAnsi="Garamond" w:cstheme="minorHAnsi"/>
          <w:iCs/>
          <w:color w:val="auto"/>
        </w:rPr>
        <w:t xml:space="preserve"> </w:t>
      </w:r>
      <w:r w:rsidR="00EB6F0B" w:rsidRPr="00196150">
        <w:rPr>
          <w:rFonts w:ascii="Garamond" w:hAnsi="Garamond" w:cstheme="minorHAnsi"/>
          <w:iCs/>
          <w:color w:val="auto"/>
        </w:rPr>
        <w:t xml:space="preserve">( Sąd Rejonowy Lublin-Wschód w Lublinie </w:t>
      </w:r>
      <w:proofErr w:type="spellStart"/>
      <w:r w:rsidR="00EB6F0B" w:rsidRPr="00196150">
        <w:rPr>
          <w:rFonts w:ascii="Garamond" w:hAnsi="Garamond" w:cstheme="minorHAnsi"/>
          <w:iCs/>
          <w:color w:val="auto"/>
        </w:rPr>
        <w:t>zs</w:t>
      </w:r>
      <w:proofErr w:type="spellEnd"/>
      <w:r w:rsidR="00EB6F0B" w:rsidRPr="00196150">
        <w:rPr>
          <w:rFonts w:ascii="Garamond" w:hAnsi="Garamond" w:cstheme="minorHAnsi"/>
          <w:iCs/>
          <w:color w:val="auto"/>
        </w:rPr>
        <w:t xml:space="preserve">. w Świdniku), </w:t>
      </w:r>
      <w:r w:rsidR="00022146" w:rsidRPr="00196150">
        <w:rPr>
          <w:rFonts w:ascii="Garamond" w:hAnsi="Garamond" w:cstheme="minorHAnsi"/>
          <w:iCs/>
          <w:color w:val="auto"/>
        </w:rPr>
        <w:t xml:space="preserve">NIP: </w:t>
      </w:r>
      <w:r w:rsidR="002C2B7B" w:rsidRPr="00196150">
        <w:rPr>
          <w:rFonts w:ascii="Garamond" w:hAnsi="Garamond" w:cs="TimesNewRomanPS-BoldMT"/>
          <w:color w:val="auto"/>
        </w:rPr>
        <w:t>716-000-42-81, REGON:</w:t>
      </w:r>
      <w:r w:rsidR="002C2B7B" w:rsidRPr="00196150">
        <w:rPr>
          <w:rFonts w:ascii="Garamond" w:hAnsi="Garamond" w:cs="TimesNewRomanPS-BoldMT"/>
          <w:b/>
          <w:bCs/>
          <w:color w:val="auto"/>
        </w:rPr>
        <w:t xml:space="preserve"> </w:t>
      </w:r>
      <w:r w:rsidR="00196150" w:rsidRPr="00196150">
        <w:rPr>
          <w:rFonts w:ascii="Garamond" w:hAnsi="Garamond" w:cs="TimesNewRomanPSMT"/>
          <w:color w:val="auto"/>
        </w:rPr>
        <w:t>000079295 (</w:t>
      </w:r>
      <w:r w:rsidR="002C2B7B" w:rsidRPr="00196150">
        <w:rPr>
          <w:rFonts w:ascii="Garamond" w:hAnsi="Garamond" w:cs="TimesNewRomanPSMT"/>
          <w:color w:val="auto"/>
        </w:rPr>
        <w:t xml:space="preserve">zwany dalej również </w:t>
      </w:r>
      <w:proofErr w:type="spellStart"/>
      <w:r w:rsidR="002C2B7B" w:rsidRPr="00196150">
        <w:rPr>
          <w:rFonts w:ascii="Garamond" w:hAnsi="Garamond" w:cs="TimesNewRomanPSMT"/>
          <w:color w:val="auto"/>
        </w:rPr>
        <w:t>IUNG-PIB</w:t>
      </w:r>
      <w:proofErr w:type="spellEnd"/>
      <w:r w:rsidR="002C2B7B" w:rsidRPr="00196150">
        <w:rPr>
          <w:rFonts w:ascii="Garamond" w:hAnsi="Garamond" w:cs="TimesNewRomanPSMT"/>
          <w:color w:val="auto"/>
        </w:rPr>
        <w:t>)</w:t>
      </w:r>
      <w:r w:rsidR="0041367C" w:rsidRPr="00196150">
        <w:rPr>
          <w:rFonts w:ascii="Garamond" w:hAnsi="Garamond" w:cs="TimesNewRomanPSMT"/>
          <w:color w:val="auto"/>
        </w:rPr>
        <w:t>.</w:t>
      </w:r>
    </w:p>
    <w:p w:rsidR="00B87B13" w:rsidRPr="00196150" w:rsidRDefault="00B87B13" w:rsidP="0019257C">
      <w:pPr>
        <w:pStyle w:val="Default"/>
        <w:spacing w:line="276" w:lineRule="auto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2 Podstawa prawna przeprowadzenia przetargu.</w:t>
      </w:r>
    </w:p>
    <w:p w:rsidR="0037068F" w:rsidRDefault="0037068F" w:rsidP="0019257C">
      <w:pPr>
        <w:spacing w:line="276" w:lineRule="auto"/>
        <w:ind w:left="720"/>
        <w:jc w:val="both"/>
        <w:rPr>
          <w:rFonts w:ascii="Garamond" w:hAnsi="Garamond" w:cstheme="minorHAnsi"/>
          <w:iCs/>
          <w:sz w:val="24"/>
          <w:szCs w:val="24"/>
        </w:rPr>
      </w:pPr>
      <w:r w:rsidRPr="00196150">
        <w:rPr>
          <w:rFonts w:ascii="Garamond" w:hAnsi="Garamond" w:cstheme="minorHAnsi"/>
          <w:iCs/>
          <w:sz w:val="24"/>
          <w:szCs w:val="24"/>
        </w:rPr>
        <w:t xml:space="preserve">Rozporządzenie Rady Ministrów z dnia 5 października 1993 r. w sprawie zasad organizowania przetargu na sprzedaż środków trwałych przez przedsiębiorstwa państwowe oraz warunków odstąpienia od przetargu </w:t>
      </w:r>
      <w:r w:rsidRPr="00196150">
        <w:rPr>
          <w:rFonts w:ascii="Garamond" w:hAnsi="Garamond" w:cstheme="minorHAnsi"/>
          <w:sz w:val="24"/>
          <w:szCs w:val="24"/>
        </w:rPr>
        <w:t>(</w:t>
      </w:r>
      <w:proofErr w:type="spellStart"/>
      <w:r w:rsidRPr="00196150">
        <w:rPr>
          <w:rFonts w:ascii="Garamond" w:hAnsi="Garamond" w:cstheme="minorHAnsi"/>
          <w:sz w:val="24"/>
          <w:szCs w:val="24"/>
        </w:rPr>
        <w:t>Dz.U</w:t>
      </w:r>
      <w:proofErr w:type="spellEnd"/>
      <w:r w:rsidRPr="00196150">
        <w:rPr>
          <w:rFonts w:ascii="Garamond" w:hAnsi="Garamond" w:cstheme="minorHAnsi"/>
          <w:sz w:val="24"/>
          <w:szCs w:val="24"/>
        </w:rPr>
        <w:t>. Nr 97, poz. 443).</w:t>
      </w:r>
      <w:r w:rsidRPr="00196150">
        <w:rPr>
          <w:rFonts w:ascii="Garamond" w:hAnsi="Garamond" w:cstheme="minorHAnsi"/>
          <w:iCs/>
          <w:sz w:val="24"/>
          <w:szCs w:val="24"/>
        </w:rPr>
        <w:t xml:space="preserve"> </w:t>
      </w:r>
    </w:p>
    <w:p w:rsidR="00AC06F9" w:rsidRPr="00196150" w:rsidRDefault="00AC06F9" w:rsidP="0019257C">
      <w:pPr>
        <w:spacing w:line="276" w:lineRule="auto"/>
        <w:ind w:left="720"/>
        <w:jc w:val="both"/>
        <w:rPr>
          <w:rFonts w:ascii="Garamond" w:hAnsi="Garamond" w:cstheme="minorHAnsi"/>
          <w:iCs/>
          <w:sz w:val="24"/>
          <w:szCs w:val="24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3</w:t>
      </w:r>
      <w:r w:rsidR="002C31F3" w:rsidRPr="00196150">
        <w:rPr>
          <w:rFonts w:ascii="Garamond" w:hAnsi="Garamond" w:cstheme="minorHAnsi"/>
          <w:b/>
          <w:bCs/>
          <w:color w:val="auto"/>
        </w:rPr>
        <w:t xml:space="preserve"> </w:t>
      </w:r>
      <w:r w:rsidRPr="00196150">
        <w:rPr>
          <w:rFonts w:ascii="Garamond" w:hAnsi="Garamond" w:cstheme="minorHAnsi"/>
          <w:b/>
          <w:bCs/>
          <w:color w:val="auto"/>
        </w:rPr>
        <w:t>Przedmiot przetargu.</w:t>
      </w:r>
    </w:p>
    <w:p w:rsidR="005B4D7B" w:rsidRPr="005B4D7B" w:rsidRDefault="00B87B13" w:rsidP="005B4D7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bookmarkStart w:id="1" w:name="_Hlk22143092"/>
      <w:r w:rsidRPr="00196150">
        <w:rPr>
          <w:rFonts w:ascii="Garamond" w:hAnsi="Garamond" w:cstheme="minorHAnsi"/>
          <w:sz w:val="24"/>
          <w:szCs w:val="24"/>
        </w:rPr>
        <w:t xml:space="preserve">Przedmiotem przetargu </w:t>
      </w:r>
      <w:bookmarkStart w:id="2" w:name="_Hlk22040713"/>
      <w:r w:rsidRPr="00196150">
        <w:rPr>
          <w:rFonts w:ascii="Garamond" w:hAnsi="Garamond" w:cstheme="minorHAnsi"/>
          <w:sz w:val="24"/>
          <w:szCs w:val="24"/>
        </w:rPr>
        <w:t xml:space="preserve">jest </w:t>
      </w:r>
      <w:r w:rsidR="002C31F3" w:rsidRPr="00196150">
        <w:rPr>
          <w:rFonts w:ascii="Garamond" w:hAnsi="Garamond" w:cstheme="minorHAnsi"/>
          <w:iCs/>
          <w:sz w:val="24"/>
          <w:szCs w:val="24"/>
        </w:rPr>
        <w:t>sprzedaż</w:t>
      </w:r>
      <w:bookmarkEnd w:id="1"/>
      <w:bookmarkEnd w:id="2"/>
      <w:r w:rsidR="005B4D7B">
        <w:rPr>
          <w:rFonts w:ascii="Garamond" w:hAnsi="Garamond" w:cstheme="minorHAnsi"/>
          <w:iCs/>
          <w:sz w:val="24"/>
          <w:szCs w:val="24"/>
        </w:rPr>
        <w:t xml:space="preserve"> prawa użytkowania wieczystego nieruchomości będących działkami gruntu w ilości 20 oznaczonymi w ewidencji gruntu numerami: od </w:t>
      </w:r>
      <w:r w:rsidR="005B4D7B">
        <w:rPr>
          <w:rFonts w:ascii="Garamond" w:hAnsi="Garamond" w:cstheme="minorHAnsi"/>
          <w:sz w:val="24"/>
          <w:szCs w:val="24"/>
        </w:rPr>
        <w:t xml:space="preserve">2/50 </w:t>
      </w:r>
      <w:r w:rsidR="005B4D7B" w:rsidRPr="005B4D7B">
        <w:rPr>
          <w:rFonts w:ascii="Garamond" w:hAnsi="Garamond" w:cstheme="minorHAnsi"/>
          <w:sz w:val="24"/>
          <w:szCs w:val="24"/>
        </w:rPr>
        <w:t xml:space="preserve">do 2/65, 2/66 </w:t>
      </w:r>
      <w:r w:rsidR="005B4D7B">
        <w:rPr>
          <w:rFonts w:ascii="Garamond" w:hAnsi="Garamond" w:cstheme="minorHAnsi"/>
          <w:sz w:val="24"/>
          <w:szCs w:val="24"/>
        </w:rPr>
        <w:t xml:space="preserve">          </w:t>
      </w:r>
      <w:r w:rsidR="005B4D7B" w:rsidRPr="005B4D7B">
        <w:rPr>
          <w:rFonts w:ascii="Garamond" w:hAnsi="Garamond" w:cstheme="minorHAnsi"/>
          <w:sz w:val="24"/>
          <w:szCs w:val="24"/>
        </w:rPr>
        <w:t xml:space="preserve">z działką 6/20, 2/67 z działką 6/22 oraz 6/23, 6/24 wraz z udziałami w częściach wspólnych działek 2/49 i 6/21 (drogi), powstałych w wyniku  podziału działek oznaczonych nr 2/46 i 6/6  położonych </w:t>
      </w:r>
      <w:r w:rsidR="00F86D99">
        <w:rPr>
          <w:rFonts w:ascii="Garamond" w:hAnsi="Garamond" w:cstheme="minorHAnsi"/>
          <w:sz w:val="24"/>
          <w:szCs w:val="24"/>
        </w:rPr>
        <w:t xml:space="preserve">    </w:t>
      </w:r>
      <w:r w:rsidR="005B4D7B" w:rsidRPr="005B4D7B">
        <w:rPr>
          <w:rFonts w:ascii="Garamond" w:hAnsi="Garamond" w:cstheme="minorHAnsi"/>
          <w:sz w:val="24"/>
          <w:szCs w:val="24"/>
        </w:rPr>
        <w:t xml:space="preserve">w Werbkowicach, arkusz mapy 3, obręb 1671 Werbkowice IUNG, gmina Werbkowice, powiat hrubieszowski, woj. lubelskie, dla których Sąd Rejonowy w Hrubieszowie V  Wydział Ksiąg Wieczystych prowadzi księgę wieczystą nr </w:t>
      </w:r>
      <w:proofErr w:type="spellStart"/>
      <w:r w:rsidR="005B4D7B" w:rsidRPr="005B4D7B">
        <w:rPr>
          <w:rFonts w:ascii="Garamond" w:hAnsi="Garamond" w:cstheme="minorHAnsi"/>
          <w:sz w:val="24"/>
          <w:szCs w:val="24"/>
        </w:rPr>
        <w:t>kw</w:t>
      </w:r>
      <w:proofErr w:type="spellEnd"/>
      <w:r w:rsidR="005B4D7B" w:rsidRPr="005B4D7B">
        <w:rPr>
          <w:rFonts w:ascii="Garamond" w:hAnsi="Garamond" w:cstheme="minorHAnsi"/>
          <w:sz w:val="24"/>
          <w:szCs w:val="24"/>
        </w:rPr>
        <w:t xml:space="preserve"> ZAH1H/00051363/5 niżej wymienionych:</w:t>
      </w:r>
    </w:p>
    <w:p w:rsidR="005B4D7B" w:rsidRPr="005B4D7B" w:rsidRDefault="005B4D7B" w:rsidP="005B4D7B">
      <w:pPr>
        <w:pStyle w:val="Tekstpodstawowy"/>
        <w:tabs>
          <w:tab w:val="left" w:pos="0"/>
          <w:tab w:val="left" w:pos="360"/>
          <w:tab w:val="left" w:pos="709"/>
        </w:tabs>
        <w:spacing w:line="288" w:lineRule="auto"/>
        <w:ind w:left="360"/>
        <w:rPr>
          <w:rFonts w:ascii="Garamond" w:hAnsi="Garamond" w:cstheme="minorHAnsi"/>
          <w:b/>
          <w:bCs/>
          <w:iCs/>
          <w:sz w:val="24"/>
          <w:szCs w:val="24"/>
          <w:u w:val="single"/>
        </w:rPr>
      </w:pPr>
    </w:p>
    <w:tbl>
      <w:tblPr>
        <w:tblW w:w="90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243"/>
        <w:gridCol w:w="1561"/>
        <w:gridCol w:w="1560"/>
        <w:gridCol w:w="2160"/>
        <w:gridCol w:w="1844"/>
      </w:tblGrid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4D7B" w:rsidRDefault="005B4D7B">
            <w:pPr>
              <w:spacing w:line="256" w:lineRule="auto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4D7B" w:rsidRDefault="005B4D7B">
            <w:pPr>
              <w:spacing w:line="256" w:lineRule="auto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Nr działki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4D7B" w:rsidRDefault="005B4D7B">
            <w:pPr>
              <w:spacing w:line="256" w:lineRule="auto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Powierzchnia w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Wartość działki w zł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4D7B" w:rsidRDefault="005B4D7B">
            <w:pPr>
              <w:spacing w:line="256" w:lineRule="auto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Wartość udziałów w drogach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7B" w:rsidRPr="005B4D7B" w:rsidRDefault="005B4D7B">
            <w:pPr>
              <w:spacing w:line="256" w:lineRule="auto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Cena wywoławcza/ Oszacowana wartość nieruchomości (razem)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16.280,00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2.790,00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19.120,00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2.620,00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17.970,00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2.640,00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18.090,00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15.120,00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2.590,00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17.760,00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15.090,00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2.590,00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17.730,00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14.910,00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2.560,00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17.520,00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15.360,00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2.630,00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18.040,00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15.340,00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2.630,00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18.020,00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0,0924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18.820,00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3.230,00 + 60,00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22.110,00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17.620,00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3.020,00 + 60,00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20.700,00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18.680,00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3.200,00 + 60,00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21.940,00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0,1262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25.710,00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4.410,00 + 80,00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30.200,00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15.220,00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2.610,00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17.880,00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0,1169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23.810,00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4.080,00 + 70,00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27.960,00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15.540,00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2.670,00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18.260,00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0,1029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20.960,00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3.590,00 + 70,00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24.620,00</w:t>
            </w:r>
          </w:p>
        </w:tc>
      </w:tr>
      <w:tr w:rsidR="005B4D7B" w:rsidRPr="005B4D7B" w:rsidTr="00AC06F9">
        <w:trPr>
          <w:trHeight w:val="79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lastRenderedPageBreak/>
              <w:t>17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2/66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6/20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0,0498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10.140,00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 xml:space="preserve">  5.740,00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1.740,00 + 30,00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 xml:space="preserve">   990,00 + 20,00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11.910,00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 xml:space="preserve">  6.750,00</w:t>
            </w:r>
          </w:p>
        </w:tc>
      </w:tr>
      <w:tr w:rsidR="005B4D7B" w:rsidRPr="005B4D7B" w:rsidTr="00AC06F9">
        <w:trPr>
          <w:trHeight w:val="79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19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2/67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6/22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0,0637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12.980,00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 xml:space="preserve">  4.400,00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2.230,00 + 40,00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 xml:space="preserve">   750,00 + 10,00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15.250,00</w:t>
            </w:r>
          </w:p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 xml:space="preserve">  5.160,00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6/23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0,0844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17.190,00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2.950,00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20.190,00</w:t>
            </w:r>
          </w:p>
        </w:tc>
      </w:tr>
      <w:tr w:rsidR="005B4D7B" w:rsidRPr="005B4D7B" w:rsidTr="00AC06F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6/24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sz w:val="22"/>
                <w:szCs w:val="22"/>
              </w:rPr>
              <w:t>0,0746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15.200,00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2.610,00 + 50,00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7B" w:rsidRPr="005B4D7B" w:rsidRDefault="005B4D7B">
            <w:pPr>
              <w:spacing w:line="256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B4D7B">
              <w:rPr>
                <w:rFonts w:ascii="Garamond" w:hAnsi="Garamond" w:cstheme="minorHAnsi"/>
                <w:b/>
                <w:sz w:val="22"/>
                <w:szCs w:val="22"/>
              </w:rPr>
              <w:t>17.860,00</w:t>
            </w:r>
          </w:p>
        </w:tc>
      </w:tr>
    </w:tbl>
    <w:p w:rsidR="005B4D7B" w:rsidRPr="005B4D7B" w:rsidRDefault="005B4D7B" w:rsidP="005B4D7B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B60AD4" w:rsidRPr="00196150" w:rsidRDefault="00B60AD4" w:rsidP="0019257C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Nieruchomość objęta przetargiem nie posiada obciążeń</w:t>
      </w:r>
      <w:r w:rsidR="00DB1DD3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ani nie jest przedmiotem zobowiązań. </w:t>
      </w:r>
    </w:p>
    <w:p w:rsidR="00B87B13" w:rsidRDefault="00B87B13" w:rsidP="0019257C">
      <w:pPr>
        <w:pStyle w:val="Default"/>
        <w:numPr>
          <w:ilvl w:val="0"/>
          <w:numId w:val="10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Szczegółowy opis przedmiotu przetargu i cen</w:t>
      </w:r>
      <w:r w:rsidR="0019257C" w:rsidRPr="00196150">
        <w:rPr>
          <w:rFonts w:ascii="Garamond" w:hAnsi="Garamond" w:cstheme="minorHAnsi"/>
          <w:color w:val="auto"/>
        </w:rPr>
        <w:t>a</w:t>
      </w:r>
      <w:r w:rsidRPr="00196150">
        <w:rPr>
          <w:rFonts w:ascii="Garamond" w:hAnsi="Garamond" w:cstheme="minorHAnsi"/>
          <w:color w:val="auto"/>
        </w:rPr>
        <w:t xml:space="preserve"> wywoławcz</w:t>
      </w:r>
      <w:r w:rsidR="0019257C" w:rsidRPr="00196150">
        <w:rPr>
          <w:rFonts w:ascii="Garamond" w:hAnsi="Garamond" w:cstheme="minorHAnsi"/>
          <w:color w:val="auto"/>
        </w:rPr>
        <w:t>a</w:t>
      </w:r>
      <w:r w:rsidR="00975408" w:rsidRPr="00196150">
        <w:rPr>
          <w:rFonts w:ascii="Garamond" w:hAnsi="Garamond" w:cstheme="minorHAnsi"/>
          <w:color w:val="auto"/>
        </w:rPr>
        <w:t xml:space="preserve"> </w:t>
      </w:r>
      <w:r w:rsidRPr="00196150">
        <w:rPr>
          <w:rFonts w:ascii="Garamond" w:hAnsi="Garamond" w:cstheme="minorHAnsi"/>
          <w:color w:val="auto"/>
        </w:rPr>
        <w:t>podan</w:t>
      </w:r>
      <w:r w:rsidR="0019257C" w:rsidRPr="00196150">
        <w:rPr>
          <w:rFonts w:ascii="Garamond" w:hAnsi="Garamond" w:cstheme="minorHAnsi"/>
          <w:color w:val="auto"/>
        </w:rPr>
        <w:t>a</w:t>
      </w:r>
      <w:r w:rsidRPr="00196150">
        <w:rPr>
          <w:rFonts w:ascii="Garamond" w:hAnsi="Garamond" w:cstheme="minorHAnsi"/>
          <w:color w:val="auto"/>
        </w:rPr>
        <w:t xml:space="preserve"> został</w:t>
      </w:r>
      <w:r w:rsidR="0019257C" w:rsidRPr="00196150">
        <w:rPr>
          <w:rFonts w:ascii="Garamond" w:hAnsi="Garamond" w:cstheme="minorHAnsi"/>
          <w:color w:val="auto"/>
        </w:rPr>
        <w:t>a</w:t>
      </w:r>
      <w:r w:rsidRPr="00196150">
        <w:rPr>
          <w:rFonts w:ascii="Garamond" w:hAnsi="Garamond" w:cstheme="minorHAnsi"/>
          <w:color w:val="auto"/>
        </w:rPr>
        <w:t xml:space="preserve"> do publicznej wiad</w:t>
      </w:r>
      <w:r w:rsidR="0019257C" w:rsidRPr="00196150">
        <w:rPr>
          <w:rFonts w:ascii="Garamond" w:hAnsi="Garamond" w:cstheme="minorHAnsi"/>
          <w:color w:val="auto"/>
        </w:rPr>
        <w:t xml:space="preserve">omości </w:t>
      </w:r>
      <w:r w:rsidR="005B4D7B">
        <w:rPr>
          <w:rFonts w:ascii="Garamond" w:hAnsi="Garamond" w:cstheme="minorHAnsi"/>
          <w:color w:val="auto"/>
        </w:rPr>
        <w:t xml:space="preserve">    </w:t>
      </w:r>
      <w:r w:rsidR="0019257C" w:rsidRPr="00196150">
        <w:rPr>
          <w:rFonts w:ascii="Garamond" w:hAnsi="Garamond" w:cstheme="minorHAnsi"/>
          <w:color w:val="auto"/>
        </w:rPr>
        <w:t>w ogłoszeniu o przetargu.</w:t>
      </w:r>
    </w:p>
    <w:p w:rsidR="00AC06F9" w:rsidRPr="00196150" w:rsidRDefault="00AC06F9" w:rsidP="00AC06F9">
      <w:pPr>
        <w:pStyle w:val="Default"/>
        <w:spacing w:line="276" w:lineRule="auto"/>
        <w:ind w:left="720"/>
        <w:jc w:val="both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4</w:t>
      </w:r>
      <w:r w:rsidR="009936D2" w:rsidRPr="00196150">
        <w:rPr>
          <w:rFonts w:ascii="Garamond" w:hAnsi="Garamond" w:cstheme="minorHAnsi"/>
          <w:b/>
          <w:bCs/>
          <w:color w:val="auto"/>
        </w:rPr>
        <w:t xml:space="preserve"> </w:t>
      </w:r>
      <w:r w:rsidRPr="00196150">
        <w:rPr>
          <w:rFonts w:ascii="Garamond" w:hAnsi="Garamond" w:cstheme="minorHAnsi"/>
          <w:b/>
          <w:bCs/>
          <w:color w:val="auto"/>
        </w:rPr>
        <w:t>Warunki i zasady uczestnictwa w przetargu.</w:t>
      </w:r>
    </w:p>
    <w:p w:rsidR="00B87B13" w:rsidRPr="00196150" w:rsidRDefault="00B87B13" w:rsidP="0019257C">
      <w:pPr>
        <w:pStyle w:val="Default"/>
        <w:numPr>
          <w:ilvl w:val="0"/>
          <w:numId w:val="2"/>
        </w:numPr>
        <w:spacing w:line="276" w:lineRule="auto"/>
        <w:rPr>
          <w:rFonts w:ascii="Garamond" w:hAnsi="Garamond" w:cstheme="minorHAnsi"/>
          <w:color w:val="auto"/>
        </w:rPr>
      </w:pPr>
      <w:bookmarkStart w:id="3" w:name="_Hlk22138747"/>
      <w:r w:rsidRPr="00196150">
        <w:rPr>
          <w:rFonts w:ascii="Garamond" w:hAnsi="Garamond" w:cstheme="minorHAnsi"/>
          <w:color w:val="auto"/>
        </w:rPr>
        <w:t>W przetargu mogą brać udział osoby fizyczne</w:t>
      </w:r>
      <w:r w:rsidR="0070719D" w:rsidRPr="00196150">
        <w:rPr>
          <w:rFonts w:ascii="Garamond" w:hAnsi="Garamond" w:cstheme="minorHAnsi"/>
          <w:color w:val="auto"/>
        </w:rPr>
        <w:t>, osoby</w:t>
      </w:r>
      <w:r w:rsidRPr="00196150">
        <w:rPr>
          <w:rFonts w:ascii="Garamond" w:hAnsi="Garamond" w:cstheme="minorHAnsi"/>
          <w:color w:val="auto"/>
        </w:rPr>
        <w:t xml:space="preserve"> prawne</w:t>
      </w:r>
      <w:r w:rsidR="0070719D" w:rsidRPr="00196150">
        <w:rPr>
          <w:rFonts w:ascii="Garamond" w:hAnsi="Garamond" w:cstheme="minorHAnsi"/>
          <w:color w:val="auto"/>
        </w:rPr>
        <w:t xml:space="preserve"> oraz jednostki organizacyjne nieposiadające osobowości prawnej, </w:t>
      </w:r>
      <w:r w:rsidRPr="00196150">
        <w:rPr>
          <w:rFonts w:ascii="Garamond" w:hAnsi="Garamond" w:cstheme="minorHAnsi"/>
          <w:color w:val="auto"/>
        </w:rPr>
        <w:t>które wpłacą wadium.</w:t>
      </w:r>
    </w:p>
    <w:bookmarkEnd w:id="3"/>
    <w:p w:rsidR="00197C83" w:rsidRPr="00196150" w:rsidRDefault="00197C83" w:rsidP="001925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 xml:space="preserve">W przypadku, gdy uczestnikiem przetargu jest osoba fizyczna </w:t>
      </w:r>
      <w:r w:rsidR="000B562A" w:rsidRPr="00196150">
        <w:rPr>
          <w:rFonts w:ascii="Garamond" w:hAnsi="Garamond" w:cstheme="minorHAnsi"/>
          <w:sz w:val="24"/>
          <w:szCs w:val="24"/>
        </w:rPr>
        <w:t xml:space="preserve">będąca wspólnikiem spółki cywilnej </w:t>
      </w:r>
      <w:r w:rsidR="000B562A" w:rsidRPr="00196150">
        <w:rPr>
          <w:rFonts w:ascii="Garamond" w:hAnsi="Garamond"/>
          <w:sz w:val="24"/>
          <w:szCs w:val="24"/>
          <w:shd w:val="clear" w:color="auto" w:fill="FFFFFF"/>
        </w:rPr>
        <w:t xml:space="preserve">działająca również na rzecz nieuczestniczących w przetargu wspólników, winna przedstawić </w:t>
      </w:r>
      <w:r w:rsidR="00FB1F2A" w:rsidRPr="00196150">
        <w:rPr>
          <w:rFonts w:ascii="Garamond" w:hAnsi="Garamond"/>
          <w:sz w:val="24"/>
          <w:szCs w:val="24"/>
          <w:shd w:val="clear" w:color="auto" w:fill="FFFFFF"/>
        </w:rPr>
        <w:t xml:space="preserve">oryginały albo poświadczone notarialnie za zgodność z oryginałem: </w:t>
      </w:r>
      <w:r w:rsidR="000B562A" w:rsidRPr="00196150">
        <w:rPr>
          <w:rFonts w:ascii="Garamond" w:hAnsi="Garamond"/>
          <w:sz w:val="24"/>
          <w:szCs w:val="24"/>
          <w:shd w:val="clear" w:color="auto" w:fill="FFFFFF"/>
        </w:rPr>
        <w:t>uchwał</w:t>
      </w:r>
      <w:r w:rsidR="00C53642" w:rsidRPr="00196150">
        <w:rPr>
          <w:rFonts w:ascii="Garamond" w:hAnsi="Garamond"/>
          <w:sz w:val="24"/>
          <w:szCs w:val="24"/>
          <w:shd w:val="clear" w:color="auto" w:fill="FFFFFF"/>
        </w:rPr>
        <w:t>ę</w:t>
      </w:r>
      <w:r w:rsidR="000B562A" w:rsidRPr="00196150">
        <w:rPr>
          <w:rFonts w:ascii="Garamond" w:hAnsi="Garamond"/>
          <w:sz w:val="24"/>
          <w:szCs w:val="24"/>
          <w:shd w:val="clear" w:color="auto" w:fill="FFFFFF"/>
        </w:rPr>
        <w:t xml:space="preserve"> potwierdzająca zgodę wspólników na nabycie nieruchomości lub umow</w:t>
      </w:r>
      <w:r w:rsidR="00FB1F2A" w:rsidRPr="00196150">
        <w:rPr>
          <w:rFonts w:ascii="Garamond" w:hAnsi="Garamond"/>
          <w:sz w:val="24"/>
          <w:szCs w:val="24"/>
          <w:shd w:val="clear" w:color="auto" w:fill="FFFFFF"/>
        </w:rPr>
        <w:t>ę</w:t>
      </w:r>
      <w:r w:rsidR="000B562A" w:rsidRPr="00196150">
        <w:rPr>
          <w:rFonts w:ascii="Garamond" w:hAnsi="Garamond"/>
          <w:sz w:val="24"/>
          <w:szCs w:val="24"/>
          <w:shd w:val="clear" w:color="auto" w:fill="FFFFFF"/>
        </w:rPr>
        <w:t xml:space="preserve"> spółki uprawniająca wspólnika/wspólników uczestniczących </w:t>
      </w:r>
      <w:r w:rsidR="00625279">
        <w:rPr>
          <w:rFonts w:ascii="Garamond" w:hAnsi="Garamond"/>
          <w:sz w:val="24"/>
          <w:szCs w:val="24"/>
          <w:shd w:val="clear" w:color="auto" w:fill="FFFFFF"/>
        </w:rPr>
        <w:t xml:space="preserve">            </w:t>
      </w:r>
      <w:r w:rsidR="000B562A" w:rsidRPr="00196150">
        <w:rPr>
          <w:rFonts w:ascii="Garamond" w:hAnsi="Garamond"/>
          <w:sz w:val="24"/>
          <w:szCs w:val="24"/>
          <w:shd w:val="clear" w:color="auto" w:fill="FFFFFF"/>
        </w:rPr>
        <w:t>w przetargu do nabywania nieruchomości bez zgody pozostałych wspólników</w:t>
      </w:r>
      <w:r w:rsidR="00FB1F2A" w:rsidRPr="00196150">
        <w:rPr>
          <w:rFonts w:ascii="Garamond" w:hAnsi="Garamond"/>
          <w:sz w:val="24"/>
          <w:szCs w:val="24"/>
          <w:shd w:val="clear" w:color="auto" w:fill="FFFFFF"/>
        </w:rPr>
        <w:t>,</w:t>
      </w:r>
    </w:p>
    <w:p w:rsidR="00197C83" w:rsidRPr="00196150" w:rsidRDefault="00197C83" w:rsidP="001925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 xml:space="preserve">W przypadku, gdy uczestnikiem przetargu jest osoba prawna lub </w:t>
      </w:r>
      <w:r w:rsidR="00EF6249" w:rsidRPr="00196150">
        <w:rPr>
          <w:rFonts w:ascii="Garamond" w:hAnsi="Garamond" w:cstheme="minorHAnsi"/>
          <w:sz w:val="24"/>
          <w:szCs w:val="24"/>
        </w:rPr>
        <w:t>jednostki organizacyjne nieposiadające osobowości prawnej</w:t>
      </w:r>
      <w:r w:rsidR="00946C64" w:rsidRPr="00196150">
        <w:rPr>
          <w:rFonts w:ascii="Garamond" w:hAnsi="Garamond" w:cstheme="minorHAnsi"/>
          <w:sz w:val="24"/>
          <w:szCs w:val="24"/>
        </w:rPr>
        <w:t>, a prowadzące</w:t>
      </w:r>
      <w:r w:rsidRPr="00196150">
        <w:rPr>
          <w:rFonts w:ascii="Garamond" w:hAnsi="Garamond" w:cstheme="minorHAnsi"/>
          <w:sz w:val="24"/>
          <w:szCs w:val="24"/>
        </w:rPr>
        <w:t xml:space="preserve"> działalność gospodarczą </w:t>
      </w:r>
      <w:r w:rsidR="001D242F" w:rsidRPr="00196150">
        <w:rPr>
          <w:rFonts w:ascii="Garamond" w:hAnsi="Garamond" w:cstheme="minorHAnsi"/>
          <w:sz w:val="24"/>
          <w:szCs w:val="24"/>
        </w:rPr>
        <w:t>musi</w:t>
      </w:r>
      <w:r w:rsidRPr="00196150">
        <w:rPr>
          <w:rFonts w:ascii="Garamond" w:hAnsi="Garamond" w:cstheme="minorHAnsi"/>
          <w:sz w:val="24"/>
          <w:szCs w:val="24"/>
        </w:rPr>
        <w:t xml:space="preserve"> przedłoż</w:t>
      </w:r>
      <w:r w:rsidR="001D242F" w:rsidRPr="00196150">
        <w:rPr>
          <w:rFonts w:ascii="Garamond" w:hAnsi="Garamond" w:cstheme="minorHAnsi"/>
          <w:sz w:val="24"/>
          <w:szCs w:val="24"/>
        </w:rPr>
        <w:t>yć</w:t>
      </w:r>
      <w:r w:rsidRPr="00196150">
        <w:rPr>
          <w:rFonts w:ascii="Garamond" w:hAnsi="Garamond" w:cstheme="minorHAnsi"/>
          <w:sz w:val="24"/>
          <w:szCs w:val="24"/>
        </w:rPr>
        <w:t xml:space="preserve"> aktualn</w:t>
      </w:r>
      <w:r w:rsidR="001D242F" w:rsidRPr="00196150">
        <w:rPr>
          <w:rFonts w:ascii="Garamond" w:hAnsi="Garamond" w:cstheme="minorHAnsi"/>
          <w:sz w:val="24"/>
          <w:szCs w:val="24"/>
        </w:rPr>
        <w:t>y</w:t>
      </w:r>
      <w:r w:rsidRPr="00196150">
        <w:rPr>
          <w:rFonts w:ascii="Garamond" w:hAnsi="Garamond" w:cstheme="minorHAnsi"/>
          <w:sz w:val="24"/>
          <w:szCs w:val="24"/>
        </w:rPr>
        <w:t xml:space="preserve"> odpis </w:t>
      </w:r>
      <w:r w:rsidR="00625279">
        <w:rPr>
          <w:rFonts w:ascii="Garamond" w:hAnsi="Garamond" w:cstheme="minorHAnsi"/>
          <w:sz w:val="24"/>
          <w:szCs w:val="24"/>
        </w:rPr>
        <w:t xml:space="preserve">                  </w:t>
      </w:r>
      <w:r w:rsidRPr="00196150">
        <w:rPr>
          <w:rFonts w:ascii="Garamond" w:hAnsi="Garamond" w:cstheme="minorHAnsi"/>
          <w:sz w:val="24"/>
          <w:szCs w:val="24"/>
        </w:rPr>
        <w:t>z K</w:t>
      </w:r>
      <w:r w:rsidR="00196150" w:rsidRPr="00196150">
        <w:rPr>
          <w:rFonts w:ascii="Garamond" w:hAnsi="Garamond" w:cstheme="minorHAnsi"/>
          <w:sz w:val="24"/>
          <w:szCs w:val="24"/>
        </w:rPr>
        <w:t>rajowego Rejestru Sądowego oraz</w:t>
      </w:r>
      <w:r w:rsidRPr="00196150">
        <w:rPr>
          <w:rFonts w:ascii="Garamond" w:hAnsi="Garamond" w:cstheme="minorHAnsi"/>
          <w:sz w:val="24"/>
          <w:szCs w:val="24"/>
        </w:rPr>
        <w:t xml:space="preserve"> </w:t>
      </w:r>
      <w:r w:rsidR="00FB1F2A" w:rsidRPr="00196150">
        <w:rPr>
          <w:rFonts w:ascii="Garamond" w:hAnsi="Garamond" w:cstheme="minorHAnsi"/>
          <w:sz w:val="24"/>
          <w:szCs w:val="24"/>
        </w:rPr>
        <w:t xml:space="preserve">oryginał albo </w:t>
      </w:r>
      <w:r w:rsidR="00C53642" w:rsidRPr="00196150">
        <w:rPr>
          <w:rFonts w:ascii="Garamond" w:hAnsi="Garamond"/>
          <w:sz w:val="24"/>
          <w:szCs w:val="24"/>
          <w:shd w:val="clear" w:color="auto" w:fill="FFFFFF"/>
        </w:rPr>
        <w:t>poświadczone notarialnie za zgodność z oryginałem</w:t>
      </w:r>
      <w:r w:rsidR="00C53642" w:rsidRPr="00196150">
        <w:rPr>
          <w:rFonts w:ascii="Garamond" w:hAnsi="Garamond" w:cstheme="minorHAnsi"/>
          <w:sz w:val="24"/>
          <w:szCs w:val="24"/>
        </w:rPr>
        <w:t xml:space="preserve"> </w:t>
      </w:r>
      <w:r w:rsidRPr="00196150">
        <w:rPr>
          <w:rFonts w:ascii="Garamond" w:hAnsi="Garamond" w:cstheme="minorHAnsi"/>
          <w:sz w:val="24"/>
          <w:szCs w:val="24"/>
        </w:rPr>
        <w:t>uchwał</w:t>
      </w:r>
      <w:r w:rsidR="001D242F" w:rsidRPr="00196150">
        <w:rPr>
          <w:rFonts w:ascii="Garamond" w:hAnsi="Garamond" w:cstheme="minorHAnsi"/>
          <w:sz w:val="24"/>
          <w:szCs w:val="24"/>
        </w:rPr>
        <w:t>ę</w:t>
      </w:r>
      <w:r w:rsidR="00196150" w:rsidRPr="00196150">
        <w:rPr>
          <w:rFonts w:ascii="Garamond" w:hAnsi="Garamond" w:cstheme="minorHAnsi"/>
          <w:sz w:val="24"/>
          <w:szCs w:val="24"/>
        </w:rPr>
        <w:t xml:space="preserve"> wyrażającą</w:t>
      </w:r>
      <w:r w:rsidRPr="00196150">
        <w:rPr>
          <w:rFonts w:ascii="Garamond" w:hAnsi="Garamond" w:cstheme="minorHAnsi"/>
          <w:sz w:val="24"/>
          <w:szCs w:val="24"/>
        </w:rPr>
        <w:t xml:space="preserve"> zgodę na wzięcie udziału w przetargu i nabycie nieruchomości. Za aktualne uważa się odpisy  z KRS sporządzone nie wcześniej niż 1 miesiąc przed dniem przetargu, jak również informacje odpowiadające odpisowi aktualnemu na podstawie art. 4 ust 4aa ustawy z dnia 20 sierpnia 1997 roku o Krajowym Rejestrze Sądowym (</w:t>
      </w:r>
      <w:proofErr w:type="spellStart"/>
      <w:r w:rsidRPr="00196150">
        <w:rPr>
          <w:rFonts w:ascii="Garamond" w:hAnsi="Garamond" w:cstheme="minorHAnsi"/>
          <w:sz w:val="24"/>
          <w:szCs w:val="24"/>
        </w:rPr>
        <w:t>Dz.U</w:t>
      </w:r>
      <w:proofErr w:type="spellEnd"/>
      <w:r w:rsidRPr="00196150">
        <w:rPr>
          <w:rFonts w:ascii="Garamond" w:hAnsi="Garamond" w:cstheme="minorHAnsi"/>
          <w:sz w:val="24"/>
          <w:szCs w:val="24"/>
        </w:rPr>
        <w:t>. z 2018 roku, poz. 986 ze zm.) wygenerowane nie wcześniej niż 1 miesiąc przed dniem przetargu.</w:t>
      </w:r>
    </w:p>
    <w:p w:rsidR="00197C83" w:rsidRPr="00196150" w:rsidRDefault="008F160E" w:rsidP="0019257C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Do przetargu mogą przystępować </w:t>
      </w:r>
      <w:r w:rsidRPr="00196150">
        <w:rPr>
          <w:rFonts w:ascii="Garamond" w:hAnsi="Garamond"/>
          <w:color w:val="auto"/>
          <w:shd w:val="clear" w:color="auto" w:fill="FFFFFF"/>
        </w:rPr>
        <w:t xml:space="preserve">osoby będące cudzoziemcem w rozumieniu ustawy z dnia 24 marca 1920 roku o nabywaniu nieruchomości przez cudzoziemców, przy czym obowiązane są dostarczyć przed podpisaniem aktu notarialnego, zezwolenie Ministra Spraw Wewnętrznych i Administracji na nabycie nieruchomości w przypadkach, gdy zgoda taka jest wymagana. </w:t>
      </w:r>
    </w:p>
    <w:p w:rsidR="00197C83" w:rsidRPr="00196150" w:rsidRDefault="00197C83" w:rsidP="0019257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W przypadku, gdy osoba zainteresowana wzięciem udziału w przetargu, która spełniła</w:t>
      </w:r>
      <w:r w:rsidR="0097058C" w:rsidRPr="00196150">
        <w:rPr>
          <w:rFonts w:ascii="Garamond" w:hAnsi="Garamond" w:cstheme="minorHAnsi"/>
          <w:sz w:val="24"/>
          <w:szCs w:val="24"/>
        </w:rPr>
        <w:t xml:space="preserve"> </w:t>
      </w:r>
      <w:r w:rsidRPr="00196150">
        <w:rPr>
          <w:rFonts w:ascii="Garamond" w:hAnsi="Garamond" w:cstheme="minorHAnsi"/>
          <w:sz w:val="24"/>
          <w:szCs w:val="24"/>
        </w:rPr>
        <w:t>warunk</w:t>
      </w:r>
      <w:r w:rsidR="00835626" w:rsidRPr="00196150">
        <w:rPr>
          <w:rFonts w:ascii="Garamond" w:hAnsi="Garamond" w:cstheme="minorHAnsi"/>
          <w:sz w:val="24"/>
          <w:szCs w:val="24"/>
        </w:rPr>
        <w:t>i</w:t>
      </w:r>
      <w:r w:rsidRPr="00196150">
        <w:rPr>
          <w:rFonts w:ascii="Garamond" w:hAnsi="Garamond" w:cstheme="minorHAnsi"/>
          <w:sz w:val="24"/>
          <w:szCs w:val="24"/>
        </w:rPr>
        <w:t xml:space="preserve"> udziału nie może stawić się osobiście w dniu przetargu, wskazana przez nią osoba</w:t>
      </w:r>
      <w:r w:rsidR="0097058C" w:rsidRPr="00196150">
        <w:rPr>
          <w:rFonts w:ascii="Garamond" w:hAnsi="Garamond" w:cstheme="minorHAnsi"/>
          <w:sz w:val="24"/>
          <w:szCs w:val="24"/>
        </w:rPr>
        <w:t xml:space="preserve"> </w:t>
      </w:r>
      <w:r w:rsidRPr="00196150">
        <w:rPr>
          <w:rFonts w:ascii="Garamond" w:hAnsi="Garamond" w:cstheme="minorHAnsi"/>
          <w:sz w:val="24"/>
          <w:szCs w:val="24"/>
        </w:rPr>
        <w:t xml:space="preserve">powinna okazać </w:t>
      </w:r>
      <w:r w:rsidR="00835626" w:rsidRPr="00196150">
        <w:rPr>
          <w:rFonts w:ascii="Garamond" w:hAnsi="Garamond" w:cstheme="minorHAnsi"/>
          <w:sz w:val="24"/>
          <w:szCs w:val="24"/>
        </w:rPr>
        <w:t xml:space="preserve">oryginał </w:t>
      </w:r>
      <w:r w:rsidRPr="00196150">
        <w:rPr>
          <w:rFonts w:ascii="Garamond" w:hAnsi="Garamond" w:cstheme="minorHAnsi"/>
          <w:sz w:val="24"/>
          <w:szCs w:val="24"/>
        </w:rPr>
        <w:t>pełnomocnictw</w:t>
      </w:r>
      <w:r w:rsidR="00835626" w:rsidRPr="00196150">
        <w:rPr>
          <w:rFonts w:ascii="Garamond" w:hAnsi="Garamond" w:cstheme="minorHAnsi"/>
          <w:sz w:val="24"/>
          <w:szCs w:val="24"/>
        </w:rPr>
        <w:t>a</w:t>
      </w:r>
      <w:r w:rsidRPr="00196150">
        <w:rPr>
          <w:rFonts w:ascii="Garamond" w:hAnsi="Garamond" w:cstheme="minorHAnsi"/>
          <w:sz w:val="24"/>
          <w:szCs w:val="24"/>
        </w:rPr>
        <w:t xml:space="preserve">. W pełnomocnictwie </w:t>
      </w:r>
      <w:r w:rsidR="00835626" w:rsidRPr="00196150">
        <w:rPr>
          <w:rFonts w:ascii="Garamond" w:hAnsi="Garamond" w:cstheme="minorHAnsi"/>
          <w:sz w:val="24"/>
          <w:szCs w:val="24"/>
        </w:rPr>
        <w:t>musi upoważniać</w:t>
      </w:r>
      <w:r w:rsidRPr="00196150">
        <w:rPr>
          <w:rFonts w:ascii="Garamond" w:hAnsi="Garamond" w:cstheme="minorHAnsi"/>
          <w:sz w:val="24"/>
          <w:szCs w:val="24"/>
        </w:rPr>
        <w:t xml:space="preserve"> </w:t>
      </w:r>
      <w:r w:rsidR="00835626" w:rsidRPr="00196150">
        <w:rPr>
          <w:rFonts w:ascii="Garamond" w:hAnsi="Garamond" w:cstheme="minorHAnsi"/>
          <w:sz w:val="24"/>
          <w:szCs w:val="24"/>
        </w:rPr>
        <w:t xml:space="preserve">pełnomocnika </w:t>
      </w:r>
      <w:r w:rsidRPr="00196150">
        <w:rPr>
          <w:rFonts w:ascii="Garamond" w:hAnsi="Garamond" w:cstheme="minorHAnsi"/>
          <w:sz w:val="24"/>
          <w:szCs w:val="24"/>
        </w:rPr>
        <w:t>do nabycia w imieniu i na rzecz mocodawcy nieruchomości stanowiących</w:t>
      </w:r>
      <w:r w:rsidR="0097058C" w:rsidRPr="00196150">
        <w:rPr>
          <w:rFonts w:ascii="Garamond" w:hAnsi="Garamond" w:cstheme="minorHAnsi"/>
          <w:sz w:val="24"/>
          <w:szCs w:val="24"/>
        </w:rPr>
        <w:t xml:space="preserve"> </w:t>
      </w:r>
      <w:r w:rsidRPr="00196150">
        <w:rPr>
          <w:rFonts w:ascii="Garamond" w:hAnsi="Garamond" w:cstheme="minorHAnsi"/>
          <w:sz w:val="24"/>
          <w:szCs w:val="24"/>
        </w:rPr>
        <w:t xml:space="preserve">przedmiot przetargu. Pełnomocnictwo do udziału w przetargu powinno być </w:t>
      </w:r>
      <w:r w:rsidR="00835626" w:rsidRPr="00196150">
        <w:rPr>
          <w:rFonts w:ascii="Garamond" w:hAnsi="Garamond" w:cstheme="minorHAnsi"/>
          <w:sz w:val="24"/>
          <w:szCs w:val="24"/>
        </w:rPr>
        <w:t>udzielone na piśmie</w:t>
      </w:r>
      <w:r w:rsidRPr="00196150">
        <w:rPr>
          <w:rFonts w:ascii="Garamond" w:hAnsi="Garamond" w:cstheme="minorHAnsi"/>
          <w:sz w:val="24"/>
          <w:szCs w:val="24"/>
        </w:rPr>
        <w:t xml:space="preserve"> z podpisem urzędowo poświadczonym.</w:t>
      </w:r>
    </w:p>
    <w:p w:rsidR="005D711C" w:rsidRPr="00196150" w:rsidRDefault="005D711C" w:rsidP="0019257C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W przypadku nabycia nieruchomości z majątku objętego wspólnością ustawową </w:t>
      </w:r>
      <w:r w:rsidR="00DA0A8B" w:rsidRPr="00196150">
        <w:rPr>
          <w:rFonts w:ascii="Garamond" w:hAnsi="Garamond" w:cstheme="minorHAnsi"/>
          <w:color w:val="auto"/>
        </w:rPr>
        <w:t xml:space="preserve">małżeńską </w:t>
      </w:r>
      <w:r w:rsidRPr="00196150">
        <w:rPr>
          <w:rFonts w:ascii="Garamond" w:hAnsi="Garamond" w:cstheme="minorHAnsi"/>
          <w:color w:val="auto"/>
        </w:rPr>
        <w:t>konieczna jest obecność na przetargu obojga małżonków.</w:t>
      </w:r>
      <w:r w:rsidRPr="00196150">
        <w:rPr>
          <w:rFonts w:ascii="Garamond" w:hAnsi="Garamond" w:cstheme="minorHAnsi"/>
          <w:b/>
          <w:bCs/>
          <w:color w:val="auto"/>
        </w:rPr>
        <w:t xml:space="preserve"> </w:t>
      </w:r>
    </w:p>
    <w:p w:rsidR="005D711C" w:rsidRPr="00196150" w:rsidRDefault="005D711C" w:rsidP="0019257C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W przypadku uczestnictwa w przetargu tylko jednego ze współmałżonków wymagane jest przedłożenie: </w:t>
      </w:r>
    </w:p>
    <w:p w:rsidR="005D711C" w:rsidRPr="00196150" w:rsidRDefault="005D711C" w:rsidP="0019257C">
      <w:pPr>
        <w:pStyle w:val="Default"/>
        <w:numPr>
          <w:ilvl w:val="1"/>
          <w:numId w:val="2"/>
        </w:numPr>
        <w:tabs>
          <w:tab w:val="left" w:pos="720"/>
        </w:tabs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pisemnego oświadczenia drugiego współmałżonka o wyrażeniu zgody na nabycie nieruchomości ze środków pochodzących z majątku wspólnego z notarialnym poświadczeniem własnoręczności podpisu; </w:t>
      </w:r>
    </w:p>
    <w:p w:rsidR="005D711C" w:rsidRPr="00196150" w:rsidRDefault="005D711C" w:rsidP="0019257C">
      <w:pPr>
        <w:pStyle w:val="Default"/>
        <w:numPr>
          <w:ilvl w:val="1"/>
          <w:numId w:val="2"/>
        </w:numPr>
        <w:tabs>
          <w:tab w:val="left" w:pos="720"/>
        </w:tabs>
        <w:suppressAutoHyphens/>
        <w:autoSpaceDN/>
        <w:adjustRightInd/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lub złożenie przez osobę przystępującą do przetargu oświadczenia woli nabycia nieruchomości </w:t>
      </w:r>
      <w:r w:rsidR="00625279">
        <w:rPr>
          <w:rFonts w:ascii="Garamond" w:hAnsi="Garamond" w:cstheme="minorHAnsi"/>
          <w:color w:val="auto"/>
        </w:rPr>
        <w:t xml:space="preserve">    </w:t>
      </w:r>
      <w:r w:rsidRPr="00196150">
        <w:rPr>
          <w:rFonts w:ascii="Garamond" w:hAnsi="Garamond" w:cstheme="minorHAnsi"/>
          <w:color w:val="auto"/>
        </w:rPr>
        <w:t xml:space="preserve">z majątku osobistego.  </w:t>
      </w:r>
    </w:p>
    <w:p w:rsidR="00B87B13" w:rsidRPr="00196150" w:rsidRDefault="00B87B13" w:rsidP="0019257C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Uczestnik przetargu zobowiązany jest do wniesienia wadium w</w:t>
      </w:r>
      <w:r w:rsidR="0019257C" w:rsidRPr="00196150">
        <w:rPr>
          <w:rFonts w:ascii="Garamond" w:hAnsi="Garamond" w:cstheme="minorHAnsi"/>
          <w:color w:val="auto"/>
        </w:rPr>
        <w:t xml:space="preserve"> formie, terminie oraz sposobie </w:t>
      </w:r>
      <w:r w:rsidRPr="00196150">
        <w:rPr>
          <w:rFonts w:ascii="Garamond" w:hAnsi="Garamond" w:cstheme="minorHAnsi"/>
          <w:color w:val="auto"/>
        </w:rPr>
        <w:t>określonym w ogłoszeniu o przetargu.</w:t>
      </w:r>
    </w:p>
    <w:p w:rsidR="00F03CDA" w:rsidRPr="00196150" w:rsidRDefault="00903FFE" w:rsidP="0019257C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  <w:shd w:val="clear" w:color="auto" w:fill="FFFFFF"/>
        </w:rPr>
        <w:t>Wadium złożone przez oferentów, których oferty nie zostaną przyjęte, zostanie zwrócone po zakończeniu licytacji, najpóźniej w terminie 7 dni.</w:t>
      </w:r>
      <w:r w:rsidRPr="00196150">
        <w:rPr>
          <w:rFonts w:ascii="Garamond" w:hAnsi="Garamond"/>
          <w:color w:val="auto"/>
          <w:shd w:val="clear" w:color="auto" w:fill="FFFFFF"/>
        </w:rPr>
        <w:t xml:space="preserve"> </w:t>
      </w:r>
      <w:r w:rsidR="00B87B13" w:rsidRPr="00196150">
        <w:rPr>
          <w:rFonts w:ascii="Garamond" w:hAnsi="Garamond" w:cstheme="minorHAnsi"/>
          <w:color w:val="auto"/>
        </w:rPr>
        <w:t>Wadium</w:t>
      </w:r>
      <w:r w:rsidR="009936D2" w:rsidRPr="00196150">
        <w:rPr>
          <w:rFonts w:ascii="Garamond" w:hAnsi="Garamond" w:cstheme="minorHAnsi"/>
          <w:color w:val="auto"/>
        </w:rPr>
        <w:t xml:space="preserve"> </w:t>
      </w:r>
      <w:r w:rsidR="00B87B13" w:rsidRPr="00196150">
        <w:rPr>
          <w:rFonts w:ascii="Garamond" w:hAnsi="Garamond" w:cstheme="minorHAnsi"/>
          <w:color w:val="auto"/>
        </w:rPr>
        <w:t>wpłacone przez uczestnika przetargu, który wygrał przetarg nie podlega zwrotowi i zalicza się je na poczet ceny</w:t>
      </w:r>
      <w:r w:rsidR="00196150">
        <w:rPr>
          <w:rFonts w:ascii="Garamond" w:hAnsi="Garamond" w:cstheme="minorHAnsi"/>
          <w:color w:val="auto"/>
        </w:rPr>
        <w:t xml:space="preserve"> nabycia</w:t>
      </w:r>
      <w:r w:rsidR="00B87B13" w:rsidRPr="00196150">
        <w:rPr>
          <w:rFonts w:ascii="Garamond" w:hAnsi="Garamond" w:cstheme="minorHAnsi"/>
          <w:color w:val="auto"/>
        </w:rPr>
        <w:t>.</w:t>
      </w:r>
    </w:p>
    <w:p w:rsidR="00B87B13" w:rsidRPr="00196150" w:rsidRDefault="00B87B13" w:rsidP="0019257C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lastRenderedPageBreak/>
        <w:t>Jeżeli osoba wyłoniona w przetargu, jako nabywca nieruchomości nie stawi się bez usprawiedliwienia na wezwanie organizatora przetargu, w oznaczonym dniu i godzinie w celu zawarcia umowy sprzedaży lub jeżeli nie wpłaci reszty ceny przed sprzedażą, wpłacone wadium podlega przepadkowi</w:t>
      </w:r>
      <w:r w:rsidR="00196150">
        <w:rPr>
          <w:rFonts w:ascii="Garamond" w:hAnsi="Garamond" w:cstheme="minorHAnsi"/>
          <w:color w:val="auto"/>
        </w:rPr>
        <w:t xml:space="preserve"> na rzecz Instytutu</w:t>
      </w:r>
      <w:r w:rsidRPr="00196150">
        <w:rPr>
          <w:rFonts w:ascii="Garamond" w:hAnsi="Garamond" w:cstheme="minorHAnsi"/>
          <w:color w:val="auto"/>
        </w:rPr>
        <w:t xml:space="preserve">.  </w:t>
      </w:r>
    </w:p>
    <w:p w:rsidR="00E32621" w:rsidRPr="00196150" w:rsidRDefault="00B87B13" w:rsidP="0019257C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W przetargu nie mogą uczestniczyć osoby wchodzące w skład Komisji przetargowej oraz </w:t>
      </w:r>
      <w:r w:rsidR="00600F2D" w:rsidRPr="00196150">
        <w:rPr>
          <w:rFonts w:ascii="Garamond" w:hAnsi="Garamond" w:cstheme="minorHAnsi"/>
          <w:color w:val="auto"/>
          <w:shd w:val="clear" w:color="auto" w:fill="FFFFFF"/>
        </w:rPr>
        <w:t xml:space="preserve">małżonek, dzieci, rodzice i rodzeństwo </w:t>
      </w:r>
      <w:r w:rsidRPr="00196150">
        <w:rPr>
          <w:rFonts w:ascii="Garamond" w:hAnsi="Garamond" w:cstheme="minorHAnsi"/>
          <w:color w:val="auto"/>
        </w:rPr>
        <w:t>członka Komisji.</w:t>
      </w:r>
    </w:p>
    <w:p w:rsidR="00E32621" w:rsidRPr="00196150" w:rsidRDefault="00E32621" w:rsidP="0019257C">
      <w:pPr>
        <w:pStyle w:val="Default"/>
        <w:numPr>
          <w:ilvl w:val="0"/>
          <w:numId w:val="2"/>
        </w:numPr>
        <w:spacing w:line="276" w:lineRule="auto"/>
        <w:jc w:val="both"/>
        <w:rPr>
          <w:rFonts w:ascii="Garamond" w:hAnsi="Garamond" w:cstheme="minorHAnsi"/>
          <w:color w:val="auto"/>
        </w:rPr>
      </w:pPr>
      <w:bookmarkStart w:id="4" w:name="_Hlk22124814"/>
      <w:r w:rsidRPr="00196150">
        <w:rPr>
          <w:rFonts w:ascii="Garamond" w:hAnsi="Garamond" w:cstheme="minorHAnsi"/>
          <w:color w:val="auto"/>
        </w:rPr>
        <w:t xml:space="preserve">Uczestnik przetargu, </w:t>
      </w:r>
      <w:r w:rsidR="0085440A" w:rsidRPr="00196150">
        <w:rPr>
          <w:rFonts w:ascii="Garamond" w:hAnsi="Garamond" w:cstheme="minorHAnsi"/>
          <w:color w:val="auto"/>
        </w:rPr>
        <w:t xml:space="preserve">pod rygorem niedopuszczenia do przetargu, </w:t>
      </w:r>
      <w:r w:rsidRPr="00196150">
        <w:rPr>
          <w:rFonts w:ascii="Garamond" w:hAnsi="Garamond" w:cstheme="minorHAnsi"/>
          <w:color w:val="auto"/>
        </w:rPr>
        <w:t>przed przystąpieniem do przetargu musi przedłożyć Komisji:</w:t>
      </w:r>
    </w:p>
    <w:p w:rsidR="00E32621" w:rsidRPr="00196150" w:rsidRDefault="00E32621" w:rsidP="0019257C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 xml:space="preserve">ważny dokument potwierdzający </w:t>
      </w:r>
      <w:r w:rsidR="00196150">
        <w:rPr>
          <w:rFonts w:ascii="Garamond" w:hAnsi="Garamond" w:cstheme="minorHAnsi"/>
          <w:sz w:val="24"/>
          <w:szCs w:val="24"/>
        </w:rPr>
        <w:t xml:space="preserve">jego </w:t>
      </w:r>
      <w:r w:rsidRPr="00196150">
        <w:rPr>
          <w:rFonts w:ascii="Garamond" w:hAnsi="Garamond" w:cstheme="minorHAnsi"/>
          <w:sz w:val="24"/>
          <w:szCs w:val="24"/>
        </w:rPr>
        <w:t>tożsamość w postaci</w:t>
      </w:r>
      <w:r w:rsidR="00196150">
        <w:rPr>
          <w:rFonts w:ascii="Garamond" w:hAnsi="Garamond" w:cstheme="minorHAnsi"/>
          <w:sz w:val="24"/>
          <w:szCs w:val="24"/>
        </w:rPr>
        <w:t>:</w:t>
      </w:r>
      <w:r w:rsidRPr="00196150">
        <w:rPr>
          <w:rFonts w:ascii="Garamond" w:hAnsi="Garamond" w:cstheme="minorHAnsi"/>
          <w:sz w:val="24"/>
          <w:szCs w:val="24"/>
        </w:rPr>
        <w:t xml:space="preserve"> dowodu osobistego, prawa jazdy lub paszportu,</w:t>
      </w:r>
    </w:p>
    <w:p w:rsidR="00E32621" w:rsidRPr="00196150" w:rsidRDefault="00E32621" w:rsidP="0019257C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aktualny  wypis z KRS/CEIDG lub innych właściwych rejestrów</w:t>
      </w:r>
      <w:r w:rsidR="00C53642" w:rsidRPr="00196150">
        <w:rPr>
          <w:rFonts w:ascii="Garamond" w:hAnsi="Garamond" w:cstheme="minorHAnsi"/>
          <w:sz w:val="24"/>
          <w:szCs w:val="24"/>
        </w:rPr>
        <w:t>,</w:t>
      </w:r>
      <w:r w:rsidRPr="00196150">
        <w:rPr>
          <w:rFonts w:ascii="Garamond" w:hAnsi="Garamond" w:cstheme="minorHAnsi"/>
          <w:sz w:val="24"/>
          <w:szCs w:val="24"/>
        </w:rPr>
        <w:t xml:space="preserve"> o ile dotyczy,</w:t>
      </w:r>
    </w:p>
    <w:p w:rsidR="00E32621" w:rsidRPr="00196150" w:rsidRDefault="00E32621" w:rsidP="0019257C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w przypadku</w:t>
      </w:r>
      <w:r w:rsidR="00C53642" w:rsidRPr="00196150">
        <w:rPr>
          <w:rFonts w:ascii="Garamond" w:hAnsi="Garamond" w:cstheme="minorHAnsi"/>
          <w:sz w:val="24"/>
          <w:szCs w:val="24"/>
        </w:rPr>
        <w:t>,</w:t>
      </w:r>
      <w:r w:rsidRPr="00196150">
        <w:rPr>
          <w:rFonts w:ascii="Garamond" w:hAnsi="Garamond" w:cstheme="minorHAnsi"/>
          <w:sz w:val="24"/>
          <w:szCs w:val="24"/>
        </w:rPr>
        <w:t xml:space="preserve"> gdy </w:t>
      </w:r>
      <w:r w:rsidR="002612E1" w:rsidRPr="00196150">
        <w:rPr>
          <w:rFonts w:ascii="Garamond" w:hAnsi="Garamond" w:cstheme="minorHAnsi"/>
          <w:sz w:val="24"/>
          <w:szCs w:val="24"/>
        </w:rPr>
        <w:t xml:space="preserve">w imieniu </w:t>
      </w:r>
      <w:r w:rsidRPr="00196150">
        <w:rPr>
          <w:rFonts w:ascii="Garamond" w:hAnsi="Garamond" w:cstheme="minorHAnsi"/>
          <w:sz w:val="24"/>
          <w:szCs w:val="24"/>
        </w:rPr>
        <w:t>oferent</w:t>
      </w:r>
      <w:r w:rsidR="002612E1" w:rsidRPr="00196150">
        <w:rPr>
          <w:rFonts w:ascii="Garamond" w:hAnsi="Garamond" w:cstheme="minorHAnsi"/>
          <w:sz w:val="24"/>
          <w:szCs w:val="24"/>
        </w:rPr>
        <w:t>a</w:t>
      </w:r>
      <w:r w:rsidRPr="00196150">
        <w:rPr>
          <w:rFonts w:ascii="Garamond" w:hAnsi="Garamond" w:cstheme="minorHAnsi"/>
          <w:sz w:val="24"/>
          <w:szCs w:val="24"/>
        </w:rPr>
        <w:t xml:space="preserve"> działa pełnomocnik</w:t>
      </w:r>
      <w:r w:rsidR="002612E1" w:rsidRPr="00196150">
        <w:rPr>
          <w:rFonts w:ascii="Garamond" w:hAnsi="Garamond" w:cstheme="minorHAnsi"/>
          <w:sz w:val="24"/>
          <w:szCs w:val="24"/>
        </w:rPr>
        <w:t xml:space="preserve"> obowiązany jest przedłożyć oryginał pełnomocnictwa lub</w:t>
      </w:r>
      <w:r w:rsidRPr="00196150">
        <w:rPr>
          <w:rFonts w:ascii="Garamond" w:hAnsi="Garamond" w:cstheme="minorHAnsi"/>
          <w:sz w:val="24"/>
          <w:szCs w:val="24"/>
        </w:rPr>
        <w:t xml:space="preserve"> jego kopi</w:t>
      </w:r>
      <w:r w:rsidR="002612E1" w:rsidRPr="00196150">
        <w:rPr>
          <w:rFonts w:ascii="Garamond" w:hAnsi="Garamond" w:cstheme="minorHAnsi"/>
          <w:sz w:val="24"/>
          <w:szCs w:val="24"/>
        </w:rPr>
        <w:t>ę</w:t>
      </w:r>
      <w:r w:rsidRPr="00196150">
        <w:rPr>
          <w:rFonts w:ascii="Garamond" w:hAnsi="Garamond" w:cstheme="minorHAnsi"/>
          <w:sz w:val="24"/>
          <w:szCs w:val="24"/>
        </w:rPr>
        <w:t xml:space="preserve"> po</w:t>
      </w:r>
      <w:r w:rsidR="00B37B63" w:rsidRPr="00196150">
        <w:rPr>
          <w:rFonts w:ascii="Garamond" w:hAnsi="Garamond" w:cstheme="minorHAnsi"/>
          <w:sz w:val="24"/>
          <w:szCs w:val="24"/>
        </w:rPr>
        <w:t>świadczoną</w:t>
      </w:r>
      <w:r w:rsidRPr="00196150">
        <w:rPr>
          <w:rFonts w:ascii="Garamond" w:hAnsi="Garamond" w:cstheme="minorHAnsi"/>
          <w:sz w:val="24"/>
          <w:szCs w:val="24"/>
        </w:rPr>
        <w:t xml:space="preserve"> notarialnie,</w:t>
      </w:r>
    </w:p>
    <w:p w:rsidR="00C53642" w:rsidRPr="00196150" w:rsidRDefault="00C53642" w:rsidP="00196150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bookmarkStart w:id="5" w:name="_Hlk22128864"/>
      <w:r w:rsidRPr="00196150">
        <w:rPr>
          <w:rFonts w:ascii="Garamond" w:hAnsi="Garamond" w:cstheme="minorHAnsi"/>
          <w:sz w:val="24"/>
          <w:szCs w:val="24"/>
        </w:rPr>
        <w:t xml:space="preserve">dokumenty o których mowa w § 4 ust. </w:t>
      </w:r>
      <w:r w:rsidR="002326F9" w:rsidRPr="00196150">
        <w:rPr>
          <w:rFonts w:ascii="Garamond" w:hAnsi="Garamond" w:cstheme="minorHAnsi"/>
          <w:sz w:val="24"/>
          <w:szCs w:val="24"/>
        </w:rPr>
        <w:t>2-</w:t>
      </w:r>
      <w:r w:rsidR="004A7340" w:rsidRPr="00196150">
        <w:rPr>
          <w:rFonts w:ascii="Garamond" w:hAnsi="Garamond" w:cstheme="minorHAnsi"/>
          <w:sz w:val="24"/>
          <w:szCs w:val="24"/>
        </w:rPr>
        <w:t>3</w:t>
      </w:r>
      <w:r w:rsidR="002326F9" w:rsidRPr="00196150">
        <w:rPr>
          <w:rFonts w:ascii="Garamond" w:hAnsi="Garamond" w:cstheme="minorHAnsi"/>
          <w:sz w:val="24"/>
          <w:szCs w:val="24"/>
        </w:rPr>
        <w:t>,</w:t>
      </w:r>
      <w:r w:rsidR="00196150" w:rsidRPr="00196150">
        <w:t xml:space="preserve"> </w:t>
      </w:r>
      <w:r w:rsidR="00196150" w:rsidRPr="00196150">
        <w:rPr>
          <w:rFonts w:ascii="Garamond" w:hAnsi="Garamond" w:cstheme="minorHAnsi"/>
          <w:sz w:val="24"/>
          <w:szCs w:val="24"/>
        </w:rPr>
        <w:t>o ile dotyczy</w:t>
      </w:r>
      <w:r w:rsidR="00196150">
        <w:rPr>
          <w:rFonts w:ascii="Garamond" w:hAnsi="Garamond" w:cstheme="minorHAnsi"/>
          <w:sz w:val="24"/>
          <w:szCs w:val="24"/>
        </w:rPr>
        <w:t>,</w:t>
      </w:r>
    </w:p>
    <w:bookmarkEnd w:id="5"/>
    <w:p w:rsidR="00C21C3D" w:rsidRPr="00196150" w:rsidRDefault="00C21C3D" w:rsidP="00196150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oświadczenie, o którym</w:t>
      </w:r>
      <w:r w:rsidR="00196150">
        <w:rPr>
          <w:rFonts w:ascii="Garamond" w:hAnsi="Garamond" w:cstheme="minorHAnsi"/>
          <w:sz w:val="24"/>
          <w:szCs w:val="24"/>
        </w:rPr>
        <w:t xml:space="preserve"> mowa w ust. 7 lit. a) albo b),</w:t>
      </w:r>
      <w:r w:rsidR="00196150" w:rsidRPr="00196150">
        <w:rPr>
          <w:rFonts w:ascii="Garamond" w:hAnsi="Garamond" w:cstheme="minorHAnsi"/>
          <w:sz w:val="24"/>
          <w:szCs w:val="24"/>
        </w:rPr>
        <w:t>o ile dotyczy</w:t>
      </w:r>
      <w:r w:rsidR="00196150">
        <w:rPr>
          <w:rFonts w:ascii="Garamond" w:hAnsi="Garamond" w:cstheme="minorHAnsi"/>
          <w:sz w:val="24"/>
          <w:szCs w:val="24"/>
        </w:rPr>
        <w:t>,</w:t>
      </w:r>
    </w:p>
    <w:p w:rsidR="00E32621" w:rsidRPr="00196150" w:rsidRDefault="00196150" w:rsidP="0019257C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 xml:space="preserve">pisemne oświadczenie oferenta </w:t>
      </w:r>
      <w:r>
        <w:rPr>
          <w:rFonts w:ascii="Garamond" w:hAnsi="Garamond" w:cstheme="minorHAnsi"/>
          <w:sz w:val="24"/>
          <w:szCs w:val="24"/>
        </w:rPr>
        <w:t>zgodne</w:t>
      </w:r>
      <w:r w:rsidR="00E32621" w:rsidRPr="00196150">
        <w:rPr>
          <w:rFonts w:ascii="Garamond" w:hAnsi="Garamond" w:cstheme="minorHAnsi"/>
          <w:sz w:val="24"/>
          <w:szCs w:val="24"/>
        </w:rPr>
        <w:t xml:space="preserve"> z załącznikiem nr 1,</w:t>
      </w:r>
    </w:p>
    <w:p w:rsidR="00E32621" w:rsidRDefault="00E32621" w:rsidP="0019257C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line="276" w:lineRule="auto"/>
        <w:ind w:right="425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dowód wpłaty wadium</w:t>
      </w:r>
      <w:bookmarkEnd w:id="4"/>
      <w:r w:rsidR="00743ECC" w:rsidRPr="00196150">
        <w:rPr>
          <w:rFonts w:ascii="Garamond" w:hAnsi="Garamond" w:cstheme="minorHAnsi"/>
          <w:sz w:val="24"/>
          <w:szCs w:val="24"/>
        </w:rPr>
        <w:t xml:space="preserve">. </w:t>
      </w:r>
    </w:p>
    <w:p w:rsidR="00AC06F9" w:rsidRPr="00196150" w:rsidRDefault="00AC06F9" w:rsidP="00AC06F9">
      <w:pPr>
        <w:pStyle w:val="Teksttreci20"/>
        <w:shd w:val="clear" w:color="auto" w:fill="auto"/>
        <w:tabs>
          <w:tab w:val="left" w:pos="826"/>
        </w:tabs>
        <w:spacing w:line="276" w:lineRule="auto"/>
        <w:ind w:left="820" w:right="425" w:firstLine="0"/>
        <w:rPr>
          <w:rFonts w:ascii="Garamond" w:hAnsi="Garamond" w:cstheme="minorHAnsi"/>
          <w:sz w:val="24"/>
          <w:szCs w:val="24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5 Komisja Przetargowa.</w:t>
      </w:r>
    </w:p>
    <w:p w:rsidR="00B87B13" w:rsidRPr="00196150" w:rsidRDefault="00B87B13" w:rsidP="0019257C">
      <w:pPr>
        <w:pStyle w:val="Tekstpodstawowywcity"/>
        <w:numPr>
          <w:ilvl w:val="0"/>
          <w:numId w:val="23"/>
        </w:numPr>
        <w:tabs>
          <w:tab w:val="left" w:pos="1068"/>
        </w:tabs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Czynności związane z przeprowadzeniem przetargu wykonuje Komisja Przetargowa</w:t>
      </w:r>
      <w:r w:rsidR="00C23F10">
        <w:rPr>
          <w:rFonts w:ascii="Garamond" w:hAnsi="Garamond" w:cstheme="minorHAnsi"/>
          <w:sz w:val="24"/>
          <w:szCs w:val="24"/>
        </w:rPr>
        <w:t xml:space="preserve"> (zwana dalej Komisją)</w:t>
      </w:r>
      <w:r w:rsidRPr="00196150">
        <w:rPr>
          <w:rFonts w:ascii="Garamond" w:hAnsi="Garamond" w:cstheme="minorHAnsi"/>
          <w:sz w:val="24"/>
          <w:szCs w:val="24"/>
        </w:rPr>
        <w:t xml:space="preserve"> </w:t>
      </w:r>
      <w:r w:rsidR="00CD6F34" w:rsidRPr="00196150">
        <w:rPr>
          <w:rFonts w:ascii="Garamond" w:hAnsi="Garamond" w:cstheme="minorHAnsi"/>
          <w:bCs/>
          <w:iCs/>
          <w:sz w:val="24"/>
          <w:szCs w:val="24"/>
        </w:rPr>
        <w:t>powołana</w:t>
      </w:r>
      <w:r w:rsidR="00664445" w:rsidRPr="00196150">
        <w:rPr>
          <w:rFonts w:ascii="Garamond" w:hAnsi="Garamond" w:cstheme="minorHAnsi"/>
          <w:iCs/>
          <w:sz w:val="24"/>
          <w:szCs w:val="24"/>
        </w:rPr>
        <w:t xml:space="preserve"> </w:t>
      </w:r>
      <w:r w:rsidR="00C23F10">
        <w:rPr>
          <w:rFonts w:ascii="Garamond" w:hAnsi="Garamond"/>
          <w:sz w:val="24"/>
          <w:szCs w:val="24"/>
          <w:shd w:val="clear" w:color="auto" w:fill="FFFFFF"/>
        </w:rPr>
        <w:t>Zarządzeniem nr 2/2020</w:t>
      </w:r>
      <w:r w:rsidR="00664445" w:rsidRPr="00196150">
        <w:rPr>
          <w:rFonts w:ascii="Garamond" w:hAnsi="Garamond"/>
          <w:sz w:val="24"/>
          <w:szCs w:val="24"/>
          <w:shd w:val="clear" w:color="auto" w:fill="FFFFFF"/>
        </w:rPr>
        <w:t xml:space="preserve"> z dnia  </w:t>
      </w:r>
      <w:r w:rsidR="005B4D7B">
        <w:rPr>
          <w:rFonts w:ascii="Garamond" w:hAnsi="Garamond"/>
          <w:sz w:val="24"/>
          <w:szCs w:val="24"/>
        </w:rPr>
        <w:t>18.02.2020 r. Dyrektora Rolniczego Zakładu Doświadczalnego dr inż. Piotra Kozery</w:t>
      </w:r>
      <w:r w:rsidR="00C23F10">
        <w:rPr>
          <w:rFonts w:ascii="Garamond" w:hAnsi="Garamond"/>
          <w:sz w:val="24"/>
          <w:szCs w:val="24"/>
        </w:rPr>
        <w:t>.</w:t>
      </w:r>
    </w:p>
    <w:p w:rsidR="00B87B13" w:rsidRPr="00196150" w:rsidRDefault="00B87B13" w:rsidP="0019257C">
      <w:pPr>
        <w:pStyle w:val="Default"/>
        <w:numPr>
          <w:ilvl w:val="0"/>
          <w:numId w:val="23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Komisja działa na podstawie niniejszego Regulaminu Przetargu oraz obowiązujących przepisów prawa.</w:t>
      </w:r>
    </w:p>
    <w:p w:rsidR="00B87B13" w:rsidRPr="00196150" w:rsidRDefault="00B87B13" w:rsidP="0019257C">
      <w:pPr>
        <w:pStyle w:val="Default"/>
        <w:numPr>
          <w:ilvl w:val="0"/>
          <w:numId w:val="23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Zasady postępowania członków Komisji:</w:t>
      </w:r>
    </w:p>
    <w:p w:rsidR="00B87B13" w:rsidRPr="00196150" w:rsidRDefault="00B87B13" w:rsidP="0019257C">
      <w:pPr>
        <w:pStyle w:val="Default"/>
        <w:numPr>
          <w:ilvl w:val="1"/>
          <w:numId w:val="23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Komisja ma obowiązek traktować wszelkie materiały i informacje otrzymane w związku </w:t>
      </w:r>
      <w:r w:rsidR="00625279">
        <w:rPr>
          <w:rFonts w:ascii="Garamond" w:hAnsi="Garamond" w:cstheme="minorHAnsi"/>
          <w:color w:val="auto"/>
        </w:rPr>
        <w:t xml:space="preserve">              </w:t>
      </w:r>
      <w:r w:rsidRPr="00196150">
        <w:rPr>
          <w:rFonts w:ascii="Garamond" w:hAnsi="Garamond" w:cstheme="minorHAnsi"/>
          <w:color w:val="auto"/>
        </w:rPr>
        <w:t xml:space="preserve">z </w:t>
      </w:r>
      <w:r w:rsidR="00E459FD" w:rsidRPr="00196150">
        <w:rPr>
          <w:rFonts w:ascii="Garamond" w:hAnsi="Garamond" w:cstheme="minorHAnsi"/>
          <w:color w:val="auto"/>
        </w:rPr>
        <w:t>p</w:t>
      </w:r>
      <w:r w:rsidRPr="00196150">
        <w:rPr>
          <w:rFonts w:ascii="Garamond" w:hAnsi="Garamond" w:cstheme="minorHAnsi"/>
          <w:color w:val="auto"/>
        </w:rPr>
        <w:t>ostępowaniem jako poufne;</w:t>
      </w:r>
    </w:p>
    <w:p w:rsidR="00B87B13" w:rsidRPr="00196150" w:rsidRDefault="00B87B13" w:rsidP="0019257C">
      <w:pPr>
        <w:pStyle w:val="Default"/>
        <w:numPr>
          <w:ilvl w:val="1"/>
          <w:numId w:val="23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w postępowaniu przetargowym członkami Komisji nie mogą być osoby, które:</w:t>
      </w:r>
    </w:p>
    <w:p w:rsidR="00F57FCF" w:rsidRPr="00196150" w:rsidRDefault="00F57FCF" w:rsidP="0019257C">
      <w:pPr>
        <w:pStyle w:val="Default"/>
        <w:numPr>
          <w:ilvl w:val="2"/>
          <w:numId w:val="23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biorą udział w przetargu, jako uczestnicy albo osoby uprawnione do działania w imieniu uczestników,</w:t>
      </w:r>
    </w:p>
    <w:p w:rsidR="00B87B13" w:rsidRPr="00196150" w:rsidRDefault="00B87B13" w:rsidP="0019257C">
      <w:pPr>
        <w:pStyle w:val="Default"/>
        <w:numPr>
          <w:ilvl w:val="2"/>
          <w:numId w:val="23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są członkami władz osób prawnych uczestniczących w przetargu;</w:t>
      </w:r>
    </w:p>
    <w:p w:rsidR="00B87B13" w:rsidRPr="00196150" w:rsidRDefault="00B87B13" w:rsidP="0019257C">
      <w:pPr>
        <w:pStyle w:val="Default"/>
        <w:numPr>
          <w:ilvl w:val="2"/>
          <w:numId w:val="23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pozostają powiązane </w:t>
      </w:r>
      <w:r w:rsidR="00F57FCF" w:rsidRPr="00196150">
        <w:rPr>
          <w:rFonts w:ascii="Garamond" w:hAnsi="Garamond" w:cstheme="minorHAnsi"/>
          <w:color w:val="auto"/>
        </w:rPr>
        <w:t>uczestnikami</w:t>
      </w:r>
      <w:r w:rsidRPr="00196150">
        <w:rPr>
          <w:rFonts w:ascii="Garamond" w:hAnsi="Garamond" w:cstheme="minorHAnsi"/>
          <w:color w:val="auto"/>
        </w:rPr>
        <w:t xml:space="preserve">, w sposób określony w § 4 ust. </w:t>
      </w:r>
      <w:r w:rsidR="009103EC" w:rsidRPr="00196150">
        <w:rPr>
          <w:rFonts w:ascii="Garamond" w:hAnsi="Garamond" w:cstheme="minorHAnsi"/>
          <w:color w:val="auto"/>
        </w:rPr>
        <w:t>1</w:t>
      </w:r>
      <w:r w:rsidR="00C92149" w:rsidRPr="00196150">
        <w:rPr>
          <w:rFonts w:ascii="Garamond" w:hAnsi="Garamond" w:cstheme="minorHAnsi"/>
          <w:color w:val="auto"/>
        </w:rPr>
        <w:t>1</w:t>
      </w:r>
      <w:r w:rsidRPr="00196150">
        <w:rPr>
          <w:rFonts w:ascii="Garamond" w:hAnsi="Garamond" w:cstheme="minorHAnsi"/>
          <w:color w:val="auto"/>
        </w:rPr>
        <w:t>.</w:t>
      </w:r>
    </w:p>
    <w:p w:rsidR="00B87B13" w:rsidRDefault="00B87B13" w:rsidP="0019257C">
      <w:pPr>
        <w:pStyle w:val="Default"/>
        <w:numPr>
          <w:ilvl w:val="0"/>
          <w:numId w:val="23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W przypadku stwierdzenia, że członek Komisji jest powiązany w sposób określony w § 4 ust. </w:t>
      </w:r>
      <w:r w:rsidR="009103EC" w:rsidRPr="00196150">
        <w:rPr>
          <w:rFonts w:ascii="Garamond" w:hAnsi="Garamond" w:cstheme="minorHAnsi"/>
          <w:color w:val="auto"/>
        </w:rPr>
        <w:t>1</w:t>
      </w:r>
      <w:r w:rsidR="00C92149" w:rsidRPr="00196150">
        <w:rPr>
          <w:rFonts w:ascii="Garamond" w:hAnsi="Garamond" w:cstheme="minorHAnsi"/>
          <w:color w:val="auto"/>
        </w:rPr>
        <w:t>1</w:t>
      </w:r>
      <w:r w:rsidRPr="00196150">
        <w:rPr>
          <w:rFonts w:ascii="Garamond" w:hAnsi="Garamond" w:cstheme="minorHAnsi"/>
          <w:color w:val="auto"/>
        </w:rPr>
        <w:t xml:space="preserve">, </w:t>
      </w:r>
      <w:r w:rsidR="00625279">
        <w:rPr>
          <w:rFonts w:ascii="Garamond" w:hAnsi="Garamond" w:cstheme="minorHAnsi"/>
          <w:color w:val="auto"/>
        </w:rPr>
        <w:t xml:space="preserve">            </w:t>
      </w:r>
      <w:r w:rsidRPr="00196150">
        <w:rPr>
          <w:rFonts w:ascii="Garamond" w:hAnsi="Garamond" w:cstheme="minorHAnsi"/>
          <w:color w:val="auto"/>
        </w:rPr>
        <w:t>z którymkolwiek z uczestników przetargu, jest on obowiązany bezzwłocznie złożyć rezygnację z udziału w postępowaniu przetargowym.</w:t>
      </w:r>
    </w:p>
    <w:p w:rsidR="00AC06F9" w:rsidRPr="00196150" w:rsidRDefault="00AC06F9" w:rsidP="00AC06F9">
      <w:pPr>
        <w:pStyle w:val="Default"/>
        <w:spacing w:line="276" w:lineRule="auto"/>
        <w:ind w:left="720"/>
        <w:jc w:val="both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6 Przetarg</w:t>
      </w:r>
      <w:r w:rsidR="00AC06F9">
        <w:rPr>
          <w:rFonts w:ascii="Garamond" w:hAnsi="Garamond" w:cstheme="minorHAnsi"/>
          <w:b/>
          <w:bCs/>
          <w:color w:val="auto"/>
        </w:rPr>
        <w:t>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Przetarg odbywa się publicznie, w obecności uczestników przetargu, w terminie i miejscu podanym </w:t>
      </w:r>
      <w:r w:rsidR="005B4D7B">
        <w:rPr>
          <w:rFonts w:ascii="Garamond" w:hAnsi="Garamond" w:cstheme="minorHAnsi"/>
          <w:color w:val="auto"/>
        </w:rPr>
        <w:t xml:space="preserve">      </w:t>
      </w:r>
      <w:r w:rsidRPr="00196150">
        <w:rPr>
          <w:rFonts w:ascii="Garamond" w:hAnsi="Garamond" w:cstheme="minorHAnsi"/>
          <w:color w:val="auto"/>
        </w:rPr>
        <w:t>w ogłoszeniu o przetargu.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Uczestnik przetargu, który spóźni się na otwarcie przetargu, nie zostanie dopuszczony do licytacji.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Przewodniczący Komisji może usunąć z sali, po uprzednim przywołaniu do porządku, osoby zachowujące się w sposób naruszający porządek. Na sali obowiązuje zakaz korzystania z telefonów komórkowych.</w:t>
      </w:r>
    </w:p>
    <w:p w:rsidR="00965667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Przetarg otwiera i prowadzi Przewodniczący Komisji, przekazując uczestnikom informacje </w:t>
      </w:r>
      <w:r w:rsidR="00625279">
        <w:rPr>
          <w:rFonts w:ascii="Garamond" w:hAnsi="Garamond" w:cstheme="minorHAnsi"/>
          <w:color w:val="auto"/>
        </w:rPr>
        <w:t xml:space="preserve">                     </w:t>
      </w:r>
      <w:r w:rsidRPr="00196150">
        <w:rPr>
          <w:rFonts w:ascii="Garamond" w:hAnsi="Garamond" w:cstheme="minorHAnsi"/>
          <w:color w:val="auto"/>
        </w:rPr>
        <w:t>o przedmiocie przetargu, jego stanie prawnym i faktycznym.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Przewodniczący Komisji informuje</w:t>
      </w:r>
      <w:r w:rsidR="00965667" w:rsidRPr="00196150">
        <w:rPr>
          <w:rFonts w:ascii="Garamond" w:hAnsi="Garamond" w:cstheme="minorHAnsi"/>
          <w:color w:val="auto"/>
        </w:rPr>
        <w:t xml:space="preserve"> </w:t>
      </w:r>
      <w:r w:rsidRPr="00196150">
        <w:rPr>
          <w:rFonts w:ascii="Garamond" w:hAnsi="Garamond" w:cstheme="minorHAnsi"/>
          <w:color w:val="auto"/>
        </w:rPr>
        <w:t>uczestników przetargu, że po trzecim wywołaniu najwyższej zaoferowanej ceny dalsze postąpienia nie zostaną przyjęte.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 wysokości postąpienia decydują uczestnicy przetargu, z tym, że postąpienie nie może wynosić mniej niż 1% ceny wywoławczej, z zaokrąg</w:t>
      </w:r>
      <w:r w:rsidR="00946C64" w:rsidRPr="00196150">
        <w:rPr>
          <w:rFonts w:ascii="Garamond" w:hAnsi="Garamond" w:cstheme="minorHAnsi"/>
          <w:color w:val="auto"/>
        </w:rPr>
        <w:t>leniem w górę do pełnych dziesiątek</w:t>
      </w:r>
      <w:r w:rsidRPr="00196150">
        <w:rPr>
          <w:rFonts w:ascii="Garamond" w:hAnsi="Garamond" w:cstheme="minorHAnsi"/>
          <w:color w:val="auto"/>
        </w:rPr>
        <w:t xml:space="preserve"> złotych.</w:t>
      </w:r>
      <w:r w:rsidR="00946C64" w:rsidRPr="00196150">
        <w:rPr>
          <w:rFonts w:ascii="Garamond" w:hAnsi="Garamond" w:cstheme="minorHAnsi"/>
          <w:color w:val="auto"/>
        </w:rPr>
        <w:t xml:space="preserve"> 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Uczestnicy przetargu zgłaszają ustnie kolejne postąpienia ceny, dopóki mimo trzykrotnego </w:t>
      </w:r>
      <w:r w:rsidR="006006D9" w:rsidRPr="00196150">
        <w:rPr>
          <w:rFonts w:ascii="Garamond" w:hAnsi="Garamond" w:cstheme="minorHAnsi"/>
          <w:color w:val="auto"/>
        </w:rPr>
        <w:t>ogłoszenia</w:t>
      </w:r>
      <w:r w:rsidRPr="00196150">
        <w:rPr>
          <w:rFonts w:ascii="Garamond" w:hAnsi="Garamond" w:cstheme="minorHAnsi"/>
          <w:color w:val="auto"/>
        </w:rPr>
        <w:t xml:space="preserve"> nie ma dalszych postąpień.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 xml:space="preserve">Przetarg jest ważny bez względu na liczbę uczestników, jeżeli chociaż jeden uczestnik zaoferował, co najmniej </w:t>
      </w:r>
      <w:r w:rsidR="003E03CD" w:rsidRPr="00196150">
        <w:rPr>
          <w:rFonts w:ascii="Garamond" w:hAnsi="Garamond" w:cstheme="minorHAnsi"/>
          <w:color w:val="auto"/>
        </w:rPr>
        <w:t>cenę wywoławczą</w:t>
      </w:r>
      <w:r w:rsidRPr="00196150">
        <w:rPr>
          <w:rFonts w:ascii="Garamond" w:hAnsi="Garamond" w:cstheme="minorHAnsi"/>
          <w:color w:val="auto"/>
        </w:rPr>
        <w:t>.</w:t>
      </w:r>
    </w:p>
    <w:p w:rsidR="00B87B13" w:rsidRPr="00196150" w:rsidRDefault="006006D9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bookmarkStart w:id="6" w:name="_Hlk22142008"/>
      <w:r w:rsidRPr="00196150">
        <w:rPr>
          <w:rFonts w:ascii="Garamond" w:hAnsi="Garamond" w:cstheme="minorHAnsi"/>
          <w:color w:val="auto"/>
          <w:shd w:val="clear" w:color="auto" w:fill="FFFFFF"/>
        </w:rPr>
        <w:lastRenderedPageBreak/>
        <w:t xml:space="preserve">Po ustaniu postąpień Przewodniczący Komisji, uprzedzając obecnych, po trzecim ogłoszeniu zamyka przetarg i udziela przybicia licytantowi, który zaofiarował najwyższą cenę, </w:t>
      </w:r>
      <w:r w:rsidR="00B87B13" w:rsidRPr="00196150">
        <w:rPr>
          <w:rFonts w:ascii="Garamond" w:hAnsi="Garamond" w:cstheme="minorHAnsi"/>
          <w:color w:val="auto"/>
        </w:rPr>
        <w:t>zamyka przetarg</w:t>
      </w:r>
      <w:bookmarkEnd w:id="6"/>
      <w:r w:rsidR="00B87B13" w:rsidRPr="00196150">
        <w:rPr>
          <w:rFonts w:ascii="Garamond" w:hAnsi="Garamond" w:cstheme="minorHAnsi"/>
          <w:color w:val="auto"/>
        </w:rPr>
        <w:t>, a następnie ogłasza imię i nazwisko albo nazwę lub firmę osoby, która przetarg wygrała.</w:t>
      </w:r>
    </w:p>
    <w:p w:rsidR="00010635" w:rsidRPr="00196150" w:rsidRDefault="00B87B13" w:rsidP="00C92149">
      <w:pPr>
        <w:pStyle w:val="Tekstpodstawowy"/>
        <w:numPr>
          <w:ilvl w:val="0"/>
          <w:numId w:val="14"/>
        </w:numPr>
        <w:spacing w:line="276" w:lineRule="auto"/>
        <w:rPr>
          <w:rFonts w:ascii="Garamond" w:hAnsi="Garamond" w:cstheme="minorHAnsi"/>
          <w:bCs/>
          <w:iCs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 xml:space="preserve">Cena osiągnięta w przetargu </w:t>
      </w:r>
      <w:r w:rsidR="00010635" w:rsidRPr="00196150">
        <w:rPr>
          <w:rFonts w:ascii="Garamond" w:hAnsi="Garamond" w:cstheme="minorHAnsi"/>
          <w:sz w:val="24"/>
          <w:szCs w:val="24"/>
        </w:rPr>
        <w:t>powiększona o kwotę  podatku VAT według stawki obowiązującej w dacie przetargu</w:t>
      </w:r>
      <w:r w:rsidR="00010635" w:rsidRPr="00196150">
        <w:rPr>
          <w:rFonts w:ascii="Garamond" w:hAnsi="Garamond" w:cstheme="minorHAnsi"/>
          <w:bCs/>
          <w:iCs/>
          <w:sz w:val="24"/>
          <w:szCs w:val="24"/>
        </w:rPr>
        <w:t xml:space="preserve">, stanowi cenę sprzedaży nieruchomości. 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Przetarg uważa się za zakończony wynikiem negatywnym,</w:t>
      </w:r>
      <w:r w:rsidR="00664445" w:rsidRPr="00196150">
        <w:rPr>
          <w:rFonts w:ascii="Garamond" w:hAnsi="Garamond" w:cstheme="minorHAnsi"/>
          <w:color w:val="auto"/>
        </w:rPr>
        <w:t xml:space="preserve"> </w:t>
      </w:r>
      <w:r w:rsidRPr="00196150">
        <w:rPr>
          <w:rFonts w:ascii="Garamond" w:hAnsi="Garamond" w:cstheme="minorHAnsi"/>
          <w:color w:val="auto"/>
        </w:rPr>
        <w:t>gdy przetarg został ogłoszony prawidłowo</w:t>
      </w:r>
      <w:r w:rsidR="00664445" w:rsidRPr="00196150">
        <w:rPr>
          <w:rFonts w:ascii="Garamond" w:hAnsi="Garamond" w:cstheme="minorHAnsi"/>
          <w:color w:val="auto"/>
        </w:rPr>
        <w:t xml:space="preserve"> </w:t>
      </w:r>
      <w:r w:rsidR="00195762">
        <w:rPr>
          <w:rFonts w:ascii="Garamond" w:hAnsi="Garamond" w:cstheme="minorHAnsi"/>
          <w:color w:val="auto"/>
        </w:rPr>
        <w:t xml:space="preserve">      </w:t>
      </w:r>
      <w:r w:rsidR="00664445" w:rsidRPr="00196150">
        <w:rPr>
          <w:rFonts w:ascii="Garamond" w:hAnsi="Garamond" w:cstheme="minorHAnsi"/>
          <w:color w:val="auto"/>
        </w:rPr>
        <w:t>i nikt do niego nie przystąpił lub oferent zaoferował cenę niższą od ceny wywoławczej.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Organizator przetargu może</w:t>
      </w:r>
      <w:r w:rsidR="005E041C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dla celów dokumentacyjnych</w:t>
      </w:r>
      <w:r w:rsidR="005E041C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dokonywać rejestracji przebiegu przetargu za pomocą urządzeń utrwalających obraz i dźwięk.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Przewodniczący Komisji, w uzasadnionych przypadkach, może zarządzić przerwę w przetargu na czas nie dłuższy niż 7 dni. O zarządzeniu przerwy powiadamia się uczestników przetargu.</w:t>
      </w:r>
    </w:p>
    <w:p w:rsidR="00333E17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Organizator przetargu zas</w:t>
      </w:r>
      <w:r w:rsidR="00C42B6A" w:rsidRPr="00196150">
        <w:rPr>
          <w:rFonts w:ascii="Garamond" w:hAnsi="Garamond" w:cstheme="minorHAnsi"/>
          <w:color w:val="auto"/>
        </w:rPr>
        <w:t>trzega sobie prawo  do odwołania</w:t>
      </w:r>
      <w:r w:rsidRPr="00196150">
        <w:rPr>
          <w:rFonts w:ascii="Garamond" w:hAnsi="Garamond" w:cstheme="minorHAnsi"/>
          <w:color w:val="auto"/>
        </w:rPr>
        <w:t xml:space="preserve"> przetargu oraz odstąpienia od zawarcia umowy sprzedaży</w:t>
      </w:r>
      <w:r w:rsidR="00333E17" w:rsidRPr="00196150">
        <w:rPr>
          <w:rFonts w:ascii="Garamond" w:hAnsi="Garamond" w:cstheme="minorHAnsi"/>
          <w:color w:val="auto"/>
        </w:rPr>
        <w:t>.</w:t>
      </w:r>
    </w:p>
    <w:p w:rsidR="00B87B13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 odwołaniu przetargu przed dniem jego przeprowadzenia Organizator przetargu informuje poprzez zamieszczenie stosownego komunikatu w siedzibie Organizatora oraz na jego stronie internetowej.</w:t>
      </w:r>
    </w:p>
    <w:p w:rsidR="00276055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 odstąpieniu od zawarcia umowy sprzedaży  Organizator informuje w formie pisemnej</w:t>
      </w:r>
      <w:r w:rsidR="00276055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</w:t>
      </w:r>
      <w:r w:rsidR="00946C64" w:rsidRPr="00196150">
        <w:rPr>
          <w:rFonts w:ascii="Garamond" w:hAnsi="Garamond" w:cstheme="minorHAnsi"/>
          <w:color w:val="auto"/>
        </w:rPr>
        <w:t>osobę ustaloną</w:t>
      </w:r>
      <w:r w:rsidR="00276055" w:rsidRPr="00196150">
        <w:rPr>
          <w:rFonts w:ascii="Garamond" w:hAnsi="Garamond" w:cstheme="minorHAnsi"/>
          <w:color w:val="auto"/>
        </w:rPr>
        <w:t>, jako nabywca nieruchomości.</w:t>
      </w:r>
    </w:p>
    <w:p w:rsidR="000A001E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W przypadku odwołania przetargu w dniu jego przeprowadzenia, Organizator przetargu przekazuje dodatkowo informację o odwołaniu przetargu przez ustne ogłoszenie w miejscu jego przeprowadzenia.</w:t>
      </w:r>
    </w:p>
    <w:p w:rsidR="000A001E" w:rsidRPr="00196150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W przypadku odwołania przetargu, osoby zamierzające w nim wziąć udział, a które nie dokonały jeszcze wpłaty wadium, wszelkie działania do czasu wpłaty wadium podejmują na własne ryzyko.</w:t>
      </w:r>
    </w:p>
    <w:p w:rsidR="00B87B13" w:rsidRDefault="00B87B13" w:rsidP="00C92149">
      <w:pPr>
        <w:pStyle w:val="Default"/>
        <w:numPr>
          <w:ilvl w:val="0"/>
          <w:numId w:val="14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W przypadku odwołania przetargu lub odstąpienia od umowy sprzedaży, podmiotom które wp</w:t>
      </w:r>
      <w:r w:rsidR="00C42B6A" w:rsidRPr="00196150">
        <w:rPr>
          <w:rFonts w:ascii="Garamond" w:hAnsi="Garamond" w:cstheme="minorHAnsi"/>
          <w:color w:val="auto"/>
        </w:rPr>
        <w:t>łaciły wadium jest ono zwracane</w:t>
      </w:r>
      <w:r w:rsidRPr="00196150">
        <w:rPr>
          <w:rFonts w:ascii="Garamond" w:hAnsi="Garamond" w:cstheme="minorHAnsi"/>
          <w:color w:val="auto"/>
        </w:rPr>
        <w:t xml:space="preserve"> niezwłocznie, jednak nie później niż przed upływem 7</w:t>
      </w:r>
      <w:r w:rsidR="00946C64" w:rsidRPr="00196150">
        <w:rPr>
          <w:rFonts w:ascii="Garamond" w:hAnsi="Garamond" w:cstheme="minorHAnsi"/>
          <w:color w:val="auto"/>
        </w:rPr>
        <w:t xml:space="preserve"> </w:t>
      </w:r>
      <w:r w:rsidRPr="00196150">
        <w:rPr>
          <w:rFonts w:ascii="Garamond" w:hAnsi="Garamond" w:cstheme="minorHAnsi"/>
          <w:color w:val="auto"/>
        </w:rPr>
        <w:t>dni od dnia poinformowania o odwołaniu przetargu lub odstąpieniu od umowy sprzedaży –</w:t>
      </w:r>
      <w:r w:rsidR="00946C64" w:rsidRPr="00196150">
        <w:rPr>
          <w:rFonts w:ascii="Garamond" w:hAnsi="Garamond" w:cstheme="minorHAnsi"/>
          <w:color w:val="auto"/>
        </w:rPr>
        <w:t xml:space="preserve"> </w:t>
      </w:r>
      <w:r w:rsidRPr="00196150">
        <w:rPr>
          <w:rFonts w:ascii="Garamond" w:hAnsi="Garamond" w:cstheme="minorHAnsi"/>
          <w:color w:val="auto"/>
        </w:rPr>
        <w:t>zwrot wadium wyczerpuje wszelkie roszczenia podmiotów które wpłaciły wadium.</w:t>
      </w:r>
    </w:p>
    <w:p w:rsidR="00AC06F9" w:rsidRPr="00196150" w:rsidRDefault="00AC06F9" w:rsidP="00AC06F9">
      <w:pPr>
        <w:pStyle w:val="Default"/>
        <w:spacing w:line="276" w:lineRule="auto"/>
        <w:ind w:left="720"/>
        <w:jc w:val="both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7</w:t>
      </w:r>
      <w:r w:rsidR="00AD13FD" w:rsidRPr="00196150">
        <w:rPr>
          <w:rFonts w:ascii="Garamond" w:hAnsi="Garamond" w:cstheme="minorHAnsi"/>
          <w:b/>
          <w:bCs/>
          <w:color w:val="auto"/>
        </w:rPr>
        <w:t xml:space="preserve"> </w:t>
      </w:r>
      <w:r w:rsidRPr="00196150">
        <w:rPr>
          <w:rFonts w:ascii="Garamond" w:hAnsi="Garamond" w:cstheme="minorHAnsi"/>
          <w:b/>
          <w:bCs/>
          <w:color w:val="auto"/>
        </w:rPr>
        <w:t>Protokół z przetargu.</w:t>
      </w:r>
    </w:p>
    <w:p w:rsidR="00B87B13" w:rsidRPr="00196150" w:rsidRDefault="00B87B13" w:rsidP="0019257C">
      <w:pPr>
        <w:pStyle w:val="Default"/>
        <w:numPr>
          <w:ilvl w:val="0"/>
          <w:numId w:val="18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Protokół z przeprowadzonego przetargu zawiera w szczególności następujące informacje: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termin, miejsce i rodzaj przetargu;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oznaczenie nieruchomości będących przedmiotem przetargu według ewidencji gruntów i księgi wieczystej;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wyjaśnienia i oświadczenia złożone przez uczestników przetargu;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osoby dopuszczone i niedopuszczone do przetargu wraz z uzasadnieniem;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cen</w:t>
      </w:r>
      <w:r w:rsidR="00C23F10">
        <w:rPr>
          <w:rFonts w:ascii="Garamond" w:hAnsi="Garamond" w:cstheme="minorHAnsi"/>
          <w:color w:val="auto"/>
        </w:rPr>
        <w:t>y wywoławcze za poszczególne działki i najwyższe ceny osiągnięte w przetargu;</w:t>
      </w:r>
    </w:p>
    <w:p w:rsidR="00B87B13" w:rsidRPr="00196150" w:rsidRDefault="00196150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rozstrzygnięcie</w:t>
      </w:r>
      <w:r w:rsidR="00B87B13" w:rsidRPr="00196150">
        <w:rPr>
          <w:rFonts w:ascii="Garamond" w:hAnsi="Garamond" w:cstheme="minorHAnsi"/>
          <w:color w:val="auto"/>
        </w:rPr>
        <w:t xml:space="preserve"> podjęte przez Komisję wraz z uzasadnieniem;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imię, nazwisko (albo nazwę lub firmę) oraz adres osoby ustalonej</w:t>
      </w:r>
      <w:r w:rsidR="00276055" w:rsidRPr="00196150">
        <w:rPr>
          <w:rFonts w:ascii="Garamond" w:hAnsi="Garamond" w:cstheme="minorHAnsi"/>
          <w:color w:val="auto"/>
        </w:rPr>
        <w:t>,</w:t>
      </w:r>
      <w:r w:rsidR="00196150" w:rsidRPr="00196150">
        <w:rPr>
          <w:rFonts w:ascii="Garamond" w:hAnsi="Garamond" w:cstheme="minorHAnsi"/>
          <w:color w:val="auto"/>
        </w:rPr>
        <w:t xml:space="preserve"> jako nabywca</w:t>
      </w:r>
      <w:r w:rsidRPr="00196150">
        <w:rPr>
          <w:rFonts w:ascii="Garamond" w:hAnsi="Garamond" w:cstheme="minorHAnsi"/>
          <w:color w:val="auto"/>
        </w:rPr>
        <w:t>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imiona i nazwiska przewodniczącego i członków Komisji;</w:t>
      </w:r>
    </w:p>
    <w:p w:rsidR="00B87B13" w:rsidRPr="00196150" w:rsidRDefault="00B87B13" w:rsidP="0019257C">
      <w:pPr>
        <w:pStyle w:val="Default"/>
        <w:numPr>
          <w:ilvl w:val="1"/>
          <w:numId w:val="12"/>
        </w:numPr>
        <w:spacing w:line="276" w:lineRule="auto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data i miejsce sporządzenia protokołu.</w:t>
      </w:r>
    </w:p>
    <w:p w:rsidR="00B87B13" w:rsidRPr="00196150" w:rsidRDefault="00B87B13" w:rsidP="00196150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Protokół sporządza się w trzech jednobrzmiących egzemplarzach, z których dwa przeznaczone są dla organizatora przetargu, a jeden dla osoby która przetarg wygrała. Protokół z przeprowadzonego przetargu podpisują Przewodniczący i członkowie Komisji oraz osoba wyłoniona w przetargu</w:t>
      </w:r>
      <w:r w:rsidR="00276055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jako nabywca nieruchomości.</w:t>
      </w:r>
    </w:p>
    <w:p w:rsidR="00B87B13" w:rsidRDefault="00B87B13" w:rsidP="00196150">
      <w:pPr>
        <w:pStyle w:val="Default"/>
        <w:numPr>
          <w:ilvl w:val="0"/>
          <w:numId w:val="18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Protokół z przeprowadzonego przetargu stanowi podstawę do zawarcia umowy sprzedaży nieruchomości będącej przedmiotem przetargu.</w:t>
      </w:r>
    </w:p>
    <w:p w:rsidR="00AC06F9" w:rsidRPr="00196150" w:rsidRDefault="00AC06F9" w:rsidP="00AC06F9">
      <w:pPr>
        <w:pStyle w:val="Default"/>
        <w:spacing w:line="276" w:lineRule="auto"/>
        <w:ind w:left="720"/>
        <w:jc w:val="both"/>
        <w:rPr>
          <w:rFonts w:ascii="Garamond" w:hAnsi="Garamond" w:cstheme="minorHAnsi"/>
          <w:color w:val="auto"/>
        </w:rPr>
      </w:pPr>
    </w:p>
    <w:p w:rsidR="00B87B13" w:rsidRPr="00196150" w:rsidRDefault="00B87B13" w:rsidP="0019257C">
      <w:pPr>
        <w:pStyle w:val="Default"/>
        <w:spacing w:line="276" w:lineRule="auto"/>
        <w:jc w:val="center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b/>
          <w:bCs/>
          <w:color w:val="auto"/>
        </w:rPr>
        <w:t>§ 8 Zawarcie umowy.</w:t>
      </w:r>
    </w:p>
    <w:p w:rsidR="00B87B13" w:rsidRPr="00196150" w:rsidRDefault="00B87B13" w:rsidP="001961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color w:val="auto"/>
        </w:rPr>
      </w:pPr>
      <w:bookmarkStart w:id="7" w:name="_Hlk22142324"/>
      <w:bookmarkStart w:id="8" w:name="_Hlk22131332"/>
      <w:r w:rsidRPr="00196150">
        <w:rPr>
          <w:rFonts w:ascii="Garamond" w:hAnsi="Garamond" w:cstheme="minorHAnsi"/>
          <w:color w:val="auto"/>
        </w:rPr>
        <w:t>W terminie 21 dni od dnia rozstrzygnięcia przetargu osoba ustalona</w:t>
      </w:r>
      <w:r w:rsidR="000F4081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jako </w:t>
      </w:r>
      <w:r w:rsidR="00805A3F" w:rsidRPr="00196150">
        <w:rPr>
          <w:rFonts w:ascii="Garamond" w:hAnsi="Garamond" w:cstheme="minorHAnsi"/>
          <w:color w:val="auto"/>
        </w:rPr>
        <w:t>N</w:t>
      </w:r>
      <w:r w:rsidRPr="00196150">
        <w:rPr>
          <w:rFonts w:ascii="Garamond" w:hAnsi="Garamond" w:cstheme="minorHAnsi"/>
          <w:color w:val="auto"/>
        </w:rPr>
        <w:t>abywca nieruchomości zostanie zawiadomiona o miejscu i terminie zawarcia umowy. Wyznaczony termin nie może być krótszy niż 7 dni od daty doręczenia zawiadomienia</w:t>
      </w:r>
      <w:bookmarkEnd w:id="7"/>
      <w:r w:rsidRPr="00196150">
        <w:rPr>
          <w:rFonts w:ascii="Garamond" w:hAnsi="Garamond" w:cstheme="minorHAnsi"/>
          <w:color w:val="auto"/>
        </w:rPr>
        <w:t>.</w:t>
      </w:r>
    </w:p>
    <w:p w:rsidR="00B87B13" w:rsidRPr="00196150" w:rsidRDefault="00B87B13" w:rsidP="00196150">
      <w:pPr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196150">
        <w:rPr>
          <w:rFonts w:ascii="Garamond" w:hAnsi="Garamond" w:cstheme="minorHAnsi"/>
          <w:sz w:val="24"/>
          <w:szCs w:val="24"/>
        </w:rPr>
        <w:t>Osoba wyłoniona w przetargu</w:t>
      </w:r>
      <w:r w:rsidR="00F27678" w:rsidRPr="00196150">
        <w:rPr>
          <w:rFonts w:ascii="Garamond" w:hAnsi="Garamond" w:cstheme="minorHAnsi"/>
          <w:sz w:val="24"/>
          <w:szCs w:val="24"/>
        </w:rPr>
        <w:t>,</w:t>
      </w:r>
      <w:r w:rsidRPr="00196150">
        <w:rPr>
          <w:rFonts w:ascii="Garamond" w:hAnsi="Garamond" w:cstheme="minorHAnsi"/>
          <w:sz w:val="24"/>
          <w:szCs w:val="24"/>
        </w:rPr>
        <w:t xml:space="preserve"> jako Nabywca jest zobowiązana do wpłaty całej ceny sprzedaży </w:t>
      </w:r>
      <w:r w:rsidR="00F27678" w:rsidRPr="00196150">
        <w:rPr>
          <w:rFonts w:ascii="Garamond" w:hAnsi="Garamond" w:cstheme="minorHAnsi"/>
          <w:sz w:val="24"/>
          <w:szCs w:val="24"/>
        </w:rPr>
        <w:t>pomniejszonej o wpłacone wadium i powiększonej o należ</w:t>
      </w:r>
      <w:r w:rsidR="005303F1" w:rsidRPr="00196150">
        <w:rPr>
          <w:rFonts w:ascii="Garamond" w:hAnsi="Garamond" w:cstheme="minorHAnsi"/>
          <w:sz w:val="24"/>
          <w:szCs w:val="24"/>
        </w:rPr>
        <w:t xml:space="preserve">ny podatek VAT </w:t>
      </w:r>
      <w:r w:rsidRPr="00196150">
        <w:rPr>
          <w:rFonts w:ascii="Garamond" w:hAnsi="Garamond" w:cstheme="minorHAnsi"/>
          <w:sz w:val="24"/>
          <w:szCs w:val="24"/>
        </w:rPr>
        <w:t xml:space="preserve">na wskazany rachunek </w:t>
      </w:r>
      <w:r w:rsidR="00F12136" w:rsidRPr="00196150">
        <w:rPr>
          <w:rFonts w:ascii="Garamond" w:hAnsi="Garamond" w:cstheme="minorHAnsi"/>
          <w:sz w:val="24"/>
          <w:szCs w:val="24"/>
        </w:rPr>
        <w:lastRenderedPageBreak/>
        <w:t>bankowy</w:t>
      </w:r>
      <w:r w:rsidR="00F27678" w:rsidRPr="00196150">
        <w:rPr>
          <w:rFonts w:ascii="Garamond" w:hAnsi="Garamond" w:cstheme="minorHAnsi"/>
          <w:sz w:val="24"/>
          <w:szCs w:val="24"/>
        </w:rPr>
        <w:t xml:space="preserve">, </w:t>
      </w:r>
      <w:r w:rsidRPr="00196150">
        <w:rPr>
          <w:rFonts w:ascii="Garamond" w:hAnsi="Garamond" w:cstheme="minorHAnsi"/>
          <w:sz w:val="24"/>
          <w:szCs w:val="24"/>
        </w:rPr>
        <w:t xml:space="preserve">nie później niż na dwa dni przed </w:t>
      </w:r>
      <w:r w:rsidR="00196150" w:rsidRPr="00196150">
        <w:rPr>
          <w:rFonts w:ascii="Garamond" w:hAnsi="Garamond" w:cstheme="minorHAnsi"/>
          <w:sz w:val="24"/>
          <w:szCs w:val="24"/>
        </w:rPr>
        <w:t xml:space="preserve">terminem </w:t>
      </w:r>
      <w:r w:rsidRPr="00196150">
        <w:rPr>
          <w:rFonts w:ascii="Garamond" w:hAnsi="Garamond" w:cstheme="minorHAnsi"/>
          <w:sz w:val="24"/>
          <w:szCs w:val="24"/>
        </w:rPr>
        <w:t xml:space="preserve">podpisaniem umowy sprzedaży, przy czym jako termin wpłaty rozumiany jest termin uznania rachunku </w:t>
      </w:r>
      <w:r w:rsidR="00F12136" w:rsidRPr="00196150">
        <w:rPr>
          <w:rFonts w:ascii="Garamond" w:hAnsi="Garamond" w:cstheme="minorHAnsi"/>
          <w:sz w:val="24"/>
          <w:szCs w:val="24"/>
        </w:rPr>
        <w:t>bankowego.</w:t>
      </w:r>
    </w:p>
    <w:bookmarkEnd w:id="8"/>
    <w:p w:rsidR="000F4081" w:rsidRPr="00196150" w:rsidRDefault="00B87B13" w:rsidP="001961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color w:val="auto"/>
        </w:rPr>
      </w:pPr>
      <w:r w:rsidRPr="00196150">
        <w:rPr>
          <w:rFonts w:ascii="Garamond" w:hAnsi="Garamond" w:cstheme="minorHAnsi"/>
          <w:color w:val="auto"/>
        </w:rPr>
        <w:t>Jeżeli osoba ustalona</w:t>
      </w:r>
      <w:r w:rsidR="00F12136" w:rsidRPr="00196150">
        <w:rPr>
          <w:rFonts w:ascii="Garamond" w:hAnsi="Garamond" w:cstheme="minorHAnsi"/>
          <w:color w:val="auto"/>
        </w:rPr>
        <w:t>,</w:t>
      </w:r>
      <w:r w:rsidRPr="00196150">
        <w:rPr>
          <w:rFonts w:ascii="Garamond" w:hAnsi="Garamond" w:cstheme="minorHAnsi"/>
          <w:color w:val="auto"/>
        </w:rPr>
        <w:t xml:space="preserve"> jako nabywca nieruchomości nie stawi się bez usprawiedliwienia w miejscu </w:t>
      </w:r>
      <w:r w:rsidR="00195762">
        <w:rPr>
          <w:rFonts w:ascii="Garamond" w:hAnsi="Garamond" w:cstheme="minorHAnsi"/>
          <w:color w:val="auto"/>
        </w:rPr>
        <w:t xml:space="preserve">        </w:t>
      </w:r>
      <w:r w:rsidR="00625279">
        <w:rPr>
          <w:rFonts w:ascii="Garamond" w:hAnsi="Garamond" w:cstheme="minorHAnsi"/>
          <w:color w:val="auto"/>
        </w:rPr>
        <w:t xml:space="preserve">     </w:t>
      </w:r>
      <w:r w:rsidR="00195762">
        <w:rPr>
          <w:rFonts w:ascii="Garamond" w:hAnsi="Garamond" w:cstheme="minorHAnsi"/>
          <w:color w:val="auto"/>
        </w:rPr>
        <w:t xml:space="preserve"> </w:t>
      </w:r>
      <w:r w:rsidRPr="00196150">
        <w:rPr>
          <w:rFonts w:ascii="Garamond" w:hAnsi="Garamond" w:cstheme="minorHAnsi"/>
          <w:color w:val="auto"/>
        </w:rPr>
        <w:t xml:space="preserve">i w terminie podanym w zawiadomieniu, o którym mowa w § 8 ust. 1 Regulaminu lub nie dokona wpłaty całej ceny sprzedaży na wskazany rachunek przed zawarciem umowy sprzedaży, </w:t>
      </w:r>
      <w:r w:rsidR="000D06FD" w:rsidRPr="00196150">
        <w:rPr>
          <w:rFonts w:ascii="Garamond" w:hAnsi="Garamond" w:cstheme="minorHAnsi"/>
          <w:color w:val="auto"/>
        </w:rPr>
        <w:t>organizator przetargu</w:t>
      </w:r>
      <w:r w:rsidRPr="00196150">
        <w:rPr>
          <w:rFonts w:ascii="Garamond" w:hAnsi="Garamond" w:cstheme="minorHAnsi"/>
          <w:color w:val="auto"/>
        </w:rPr>
        <w:t xml:space="preserve"> może odstąpić od zawarcia umowy, a wpłacone wadium </w:t>
      </w:r>
      <w:r w:rsidR="00597812" w:rsidRPr="00196150">
        <w:rPr>
          <w:rFonts w:ascii="Garamond" w:hAnsi="Garamond" w:cstheme="minorHAnsi"/>
          <w:color w:val="auto"/>
        </w:rPr>
        <w:t>zatrzymuje w całości.</w:t>
      </w:r>
    </w:p>
    <w:p w:rsidR="000F4081" w:rsidRPr="00196150" w:rsidRDefault="00B87B13" w:rsidP="00196150">
      <w:pPr>
        <w:pStyle w:val="Default"/>
        <w:numPr>
          <w:ilvl w:val="0"/>
          <w:numId w:val="16"/>
        </w:numPr>
        <w:spacing w:line="276" w:lineRule="auto"/>
        <w:jc w:val="both"/>
        <w:rPr>
          <w:rFonts w:ascii="Garamond" w:hAnsi="Garamond" w:cstheme="minorHAnsi"/>
          <w:color w:val="auto"/>
        </w:rPr>
      </w:pPr>
      <w:bookmarkStart w:id="9" w:name="_Hlk22131452"/>
      <w:r w:rsidRPr="00196150">
        <w:rPr>
          <w:rFonts w:ascii="Garamond" w:hAnsi="Garamond" w:cstheme="minorHAnsi"/>
          <w:color w:val="auto"/>
        </w:rPr>
        <w:t>Koszty sporządzenia umowy</w:t>
      </w:r>
      <w:r w:rsidR="000F4081" w:rsidRPr="00196150">
        <w:rPr>
          <w:rFonts w:ascii="Garamond" w:hAnsi="Garamond" w:cstheme="minorHAnsi"/>
          <w:color w:val="auto"/>
        </w:rPr>
        <w:t xml:space="preserve">, </w:t>
      </w:r>
      <w:r w:rsidR="000F4081" w:rsidRPr="00196150">
        <w:rPr>
          <w:rFonts w:ascii="Garamond" w:hAnsi="Garamond" w:cstheme="minorHAnsi"/>
          <w:bCs/>
          <w:iCs/>
          <w:color w:val="auto"/>
        </w:rPr>
        <w:t>opłaty sądowe oraz inne opłaty wynikające z nabycia nieruchomości ponosi Nabywca.</w:t>
      </w:r>
    </w:p>
    <w:bookmarkEnd w:id="9"/>
    <w:p w:rsidR="005D5E11" w:rsidRDefault="005D5E11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AC06F9" w:rsidRPr="00196150" w:rsidRDefault="00AC06F9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196150" w:rsidRPr="00196150" w:rsidRDefault="00196150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</w:p>
    <w:p w:rsidR="00196150" w:rsidRDefault="00196150" w:rsidP="0019257C">
      <w:pPr>
        <w:pStyle w:val="Default"/>
        <w:spacing w:line="276" w:lineRule="auto"/>
        <w:ind w:left="720"/>
        <w:jc w:val="both"/>
        <w:rPr>
          <w:rFonts w:ascii="Garamond" w:hAnsi="Garamond" w:cstheme="minorHAnsi"/>
          <w:i/>
          <w:color w:val="auto"/>
        </w:rPr>
      </w:pPr>
      <w:r>
        <w:rPr>
          <w:rFonts w:ascii="Garamond" w:hAnsi="Garamond" w:cstheme="minorHAnsi"/>
          <w:i/>
          <w:color w:val="auto"/>
        </w:rPr>
        <w:t>Załączniki:</w:t>
      </w:r>
    </w:p>
    <w:p w:rsidR="00196150" w:rsidRDefault="00196150" w:rsidP="00196150">
      <w:pPr>
        <w:pStyle w:val="Default"/>
        <w:numPr>
          <w:ilvl w:val="0"/>
          <w:numId w:val="30"/>
        </w:numPr>
        <w:spacing w:line="276" w:lineRule="auto"/>
        <w:jc w:val="both"/>
        <w:rPr>
          <w:rFonts w:ascii="Garamond" w:hAnsi="Garamond" w:cstheme="minorHAnsi"/>
          <w:i/>
          <w:color w:val="auto"/>
        </w:rPr>
      </w:pPr>
      <w:r>
        <w:rPr>
          <w:rFonts w:ascii="Garamond" w:hAnsi="Garamond" w:cstheme="minorHAnsi"/>
          <w:i/>
          <w:color w:val="auto"/>
        </w:rPr>
        <w:t>Wzór oświadczenia</w:t>
      </w:r>
    </w:p>
    <w:sectPr w:rsidR="00196150" w:rsidSect="00F03CDA">
      <w:pgSz w:w="11906" w:h="17338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95" w:rsidRDefault="00782495" w:rsidP="00C92149">
      <w:r>
        <w:separator/>
      </w:r>
    </w:p>
  </w:endnote>
  <w:endnote w:type="continuationSeparator" w:id="0">
    <w:p w:rsidR="00782495" w:rsidRDefault="00782495" w:rsidP="00C9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95" w:rsidRDefault="00782495" w:rsidP="00C92149">
      <w:r>
        <w:separator/>
      </w:r>
    </w:p>
  </w:footnote>
  <w:footnote w:type="continuationSeparator" w:id="0">
    <w:p w:rsidR="00782495" w:rsidRDefault="00782495" w:rsidP="00C92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A6C0AB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/>
        <w:sz w:val="24"/>
        <w:szCs w:val="24"/>
      </w:rPr>
    </w:lvl>
  </w:abstractNum>
  <w:abstractNum w:abstractNumId="4">
    <w:nsid w:val="00000005"/>
    <w:multiLevelType w:val="multi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iCs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7">
    <w:nsid w:val="0C426F64"/>
    <w:multiLevelType w:val="hybridMultilevel"/>
    <w:tmpl w:val="E5AA401C"/>
    <w:lvl w:ilvl="0" w:tplc="E1C84A76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60D21"/>
    <w:multiLevelType w:val="multilevel"/>
    <w:tmpl w:val="00FAC9FE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2C5749"/>
    <w:multiLevelType w:val="hybridMultilevel"/>
    <w:tmpl w:val="D43827B4"/>
    <w:lvl w:ilvl="0" w:tplc="99805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D5CA0"/>
    <w:multiLevelType w:val="hybridMultilevel"/>
    <w:tmpl w:val="AFAA926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A5073A4"/>
    <w:multiLevelType w:val="hybridMultilevel"/>
    <w:tmpl w:val="658A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029C"/>
    <w:multiLevelType w:val="hybridMultilevel"/>
    <w:tmpl w:val="86A4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084F"/>
    <w:multiLevelType w:val="hybridMultilevel"/>
    <w:tmpl w:val="01F8D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C50D6"/>
    <w:multiLevelType w:val="hybridMultilevel"/>
    <w:tmpl w:val="9998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27F9A"/>
    <w:multiLevelType w:val="hybridMultilevel"/>
    <w:tmpl w:val="2CD2FFC4"/>
    <w:lvl w:ilvl="0" w:tplc="D7CC2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5DB8"/>
    <w:multiLevelType w:val="hybridMultilevel"/>
    <w:tmpl w:val="693A2F74"/>
    <w:lvl w:ilvl="0" w:tplc="D7CC2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6335B"/>
    <w:multiLevelType w:val="hybridMultilevel"/>
    <w:tmpl w:val="C86EA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8481F"/>
    <w:multiLevelType w:val="hybridMultilevel"/>
    <w:tmpl w:val="AFAA926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4E7C22A7"/>
    <w:multiLevelType w:val="hybridMultilevel"/>
    <w:tmpl w:val="5434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307F5"/>
    <w:multiLevelType w:val="hybridMultilevel"/>
    <w:tmpl w:val="BBB2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D7411"/>
    <w:multiLevelType w:val="hybridMultilevel"/>
    <w:tmpl w:val="3D28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5B80"/>
    <w:multiLevelType w:val="hybridMultilevel"/>
    <w:tmpl w:val="B728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03431"/>
    <w:multiLevelType w:val="hybridMultilevel"/>
    <w:tmpl w:val="733C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382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A406C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676F2"/>
    <w:multiLevelType w:val="multilevel"/>
    <w:tmpl w:val="BC9C29E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B057DBE"/>
    <w:multiLevelType w:val="hybridMultilevel"/>
    <w:tmpl w:val="81A0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AEE04C">
      <w:start w:val="1"/>
      <w:numFmt w:val="lowerLetter"/>
      <w:lvlText w:val="%2)"/>
      <w:lvlJc w:val="left"/>
      <w:pPr>
        <w:ind w:left="1440" w:hanging="360"/>
      </w:pPr>
      <w:rPr>
        <w:rFonts w:ascii="Garamond" w:eastAsiaTheme="minorHAnsi" w:hAnsi="Garamond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370BC"/>
    <w:multiLevelType w:val="hybridMultilevel"/>
    <w:tmpl w:val="55C2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19FD"/>
    <w:multiLevelType w:val="hybridMultilevel"/>
    <w:tmpl w:val="78EEBF16"/>
    <w:lvl w:ilvl="0" w:tplc="E8E2AB1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HAnsi" w:hint="default"/>
        <w:sz w:val="24"/>
        <w:szCs w:val="24"/>
      </w:rPr>
    </w:lvl>
    <w:lvl w:ilvl="1" w:tplc="61FC8C74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theme="minorHAnsi" w:hint="default"/>
      </w:rPr>
    </w:lvl>
    <w:lvl w:ilvl="2" w:tplc="29C0F4B0">
      <w:start w:val="1"/>
      <w:numFmt w:val="lowerLetter"/>
      <w:lvlText w:val="%3)"/>
      <w:lvlJc w:val="right"/>
      <w:pPr>
        <w:ind w:left="2160" w:hanging="180"/>
      </w:pPr>
      <w:rPr>
        <w:rFonts w:ascii="Garamond" w:eastAsiaTheme="minorHAnsi" w:hAnsi="Garamond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6615D"/>
    <w:multiLevelType w:val="hybridMultilevel"/>
    <w:tmpl w:val="CC0A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5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7"/>
  </w:num>
  <w:num w:numId="11">
    <w:abstractNumId w:val="19"/>
  </w:num>
  <w:num w:numId="12">
    <w:abstractNumId w:val="23"/>
  </w:num>
  <w:num w:numId="13">
    <w:abstractNumId w:val="17"/>
  </w:num>
  <w:num w:numId="14">
    <w:abstractNumId w:val="22"/>
  </w:num>
  <w:num w:numId="15">
    <w:abstractNumId w:val="28"/>
  </w:num>
  <w:num w:numId="16">
    <w:abstractNumId w:val="20"/>
  </w:num>
  <w:num w:numId="17">
    <w:abstractNumId w:val="11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6"/>
  </w:num>
  <w:num w:numId="23">
    <w:abstractNumId w:val="27"/>
  </w:num>
  <w:num w:numId="24">
    <w:abstractNumId w:val="2"/>
  </w:num>
  <w:num w:numId="25">
    <w:abstractNumId w:val="9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8"/>
  </w:num>
  <w:num w:numId="30">
    <w:abstractNumId w:val="1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DF9"/>
    <w:rsid w:val="00010635"/>
    <w:rsid w:val="00022146"/>
    <w:rsid w:val="00030250"/>
    <w:rsid w:val="000469A4"/>
    <w:rsid w:val="000A001E"/>
    <w:rsid w:val="000B562A"/>
    <w:rsid w:val="000D06FD"/>
    <w:rsid w:val="000D50C7"/>
    <w:rsid w:val="000E36C6"/>
    <w:rsid w:val="000E7FE0"/>
    <w:rsid w:val="000F4081"/>
    <w:rsid w:val="0010547E"/>
    <w:rsid w:val="001462EE"/>
    <w:rsid w:val="0019257C"/>
    <w:rsid w:val="00193548"/>
    <w:rsid w:val="00195762"/>
    <w:rsid w:val="00196150"/>
    <w:rsid w:val="00197C83"/>
    <w:rsid w:val="001B7523"/>
    <w:rsid w:val="001D242F"/>
    <w:rsid w:val="002326F9"/>
    <w:rsid w:val="002612E1"/>
    <w:rsid w:val="0027001E"/>
    <w:rsid w:val="00276055"/>
    <w:rsid w:val="00295518"/>
    <w:rsid w:val="002C2B7B"/>
    <w:rsid w:val="002C31F3"/>
    <w:rsid w:val="002D2778"/>
    <w:rsid w:val="002E119A"/>
    <w:rsid w:val="00333E17"/>
    <w:rsid w:val="0037068F"/>
    <w:rsid w:val="003D1F54"/>
    <w:rsid w:val="003E03CD"/>
    <w:rsid w:val="0041367C"/>
    <w:rsid w:val="00437635"/>
    <w:rsid w:val="004A4B98"/>
    <w:rsid w:val="004A7340"/>
    <w:rsid w:val="004D729C"/>
    <w:rsid w:val="005126E3"/>
    <w:rsid w:val="00521D09"/>
    <w:rsid w:val="00524507"/>
    <w:rsid w:val="005303F1"/>
    <w:rsid w:val="00573422"/>
    <w:rsid w:val="00597812"/>
    <w:rsid w:val="005B4D7B"/>
    <w:rsid w:val="005D5E11"/>
    <w:rsid w:val="005D711C"/>
    <w:rsid w:val="005E041C"/>
    <w:rsid w:val="006006D9"/>
    <w:rsid w:val="00600F2D"/>
    <w:rsid w:val="006206AA"/>
    <w:rsid w:val="00625279"/>
    <w:rsid w:val="00626386"/>
    <w:rsid w:val="00636D04"/>
    <w:rsid w:val="00647946"/>
    <w:rsid w:val="006501FA"/>
    <w:rsid w:val="00664445"/>
    <w:rsid w:val="00683425"/>
    <w:rsid w:val="006A202A"/>
    <w:rsid w:val="0070719D"/>
    <w:rsid w:val="007212B4"/>
    <w:rsid w:val="00743ECC"/>
    <w:rsid w:val="00762772"/>
    <w:rsid w:val="00782495"/>
    <w:rsid w:val="007E1C2D"/>
    <w:rsid w:val="007E1CD7"/>
    <w:rsid w:val="00804A8F"/>
    <w:rsid w:val="00805A3F"/>
    <w:rsid w:val="00806420"/>
    <w:rsid w:val="00826203"/>
    <w:rsid w:val="00826F35"/>
    <w:rsid w:val="00835626"/>
    <w:rsid w:val="0085440A"/>
    <w:rsid w:val="008546C0"/>
    <w:rsid w:val="00865A61"/>
    <w:rsid w:val="008C46B5"/>
    <w:rsid w:val="008C486D"/>
    <w:rsid w:val="008F160E"/>
    <w:rsid w:val="008F23FC"/>
    <w:rsid w:val="00903FFE"/>
    <w:rsid w:val="009103EC"/>
    <w:rsid w:val="00910FBC"/>
    <w:rsid w:val="00912953"/>
    <w:rsid w:val="00923E79"/>
    <w:rsid w:val="00946C64"/>
    <w:rsid w:val="00954DD8"/>
    <w:rsid w:val="00963515"/>
    <w:rsid w:val="00965667"/>
    <w:rsid w:val="0097058C"/>
    <w:rsid w:val="00975408"/>
    <w:rsid w:val="009923B8"/>
    <w:rsid w:val="009936D2"/>
    <w:rsid w:val="00995DF9"/>
    <w:rsid w:val="009972DB"/>
    <w:rsid w:val="009A5FBE"/>
    <w:rsid w:val="009D5FDA"/>
    <w:rsid w:val="009F60EA"/>
    <w:rsid w:val="00A359CC"/>
    <w:rsid w:val="00A40C86"/>
    <w:rsid w:val="00A731C5"/>
    <w:rsid w:val="00AC06F9"/>
    <w:rsid w:val="00AD13FD"/>
    <w:rsid w:val="00B03239"/>
    <w:rsid w:val="00B239F0"/>
    <w:rsid w:val="00B37B63"/>
    <w:rsid w:val="00B60AD4"/>
    <w:rsid w:val="00B87B13"/>
    <w:rsid w:val="00BB3C86"/>
    <w:rsid w:val="00BC42ED"/>
    <w:rsid w:val="00C03D8B"/>
    <w:rsid w:val="00C21C3D"/>
    <w:rsid w:val="00C234DA"/>
    <w:rsid w:val="00C23F10"/>
    <w:rsid w:val="00C40E09"/>
    <w:rsid w:val="00C42B6A"/>
    <w:rsid w:val="00C53642"/>
    <w:rsid w:val="00C60935"/>
    <w:rsid w:val="00C8360A"/>
    <w:rsid w:val="00C92149"/>
    <w:rsid w:val="00CD6F34"/>
    <w:rsid w:val="00CE5E70"/>
    <w:rsid w:val="00D149F8"/>
    <w:rsid w:val="00D635E6"/>
    <w:rsid w:val="00DA0A8B"/>
    <w:rsid w:val="00DA71CF"/>
    <w:rsid w:val="00DB1DD3"/>
    <w:rsid w:val="00E01A4C"/>
    <w:rsid w:val="00E04AF3"/>
    <w:rsid w:val="00E32621"/>
    <w:rsid w:val="00E459FD"/>
    <w:rsid w:val="00E472F8"/>
    <w:rsid w:val="00EB6F0B"/>
    <w:rsid w:val="00EB76CD"/>
    <w:rsid w:val="00EF6249"/>
    <w:rsid w:val="00F03CDA"/>
    <w:rsid w:val="00F12136"/>
    <w:rsid w:val="00F12BD5"/>
    <w:rsid w:val="00F24132"/>
    <w:rsid w:val="00F26864"/>
    <w:rsid w:val="00F27678"/>
    <w:rsid w:val="00F53FA9"/>
    <w:rsid w:val="00F545FB"/>
    <w:rsid w:val="00F57FCF"/>
    <w:rsid w:val="00F828C3"/>
    <w:rsid w:val="00F86D99"/>
    <w:rsid w:val="00FA29F3"/>
    <w:rsid w:val="00FA33E1"/>
    <w:rsid w:val="00FB1F2A"/>
    <w:rsid w:val="00FD7AAC"/>
    <w:rsid w:val="00F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6F34"/>
    <w:pPr>
      <w:keepNext/>
      <w:numPr>
        <w:numId w:val="20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jc w:val="both"/>
      <w:outlineLvl w:val="0"/>
    </w:pPr>
    <w:rPr>
      <w:rFonts w:ascii="Tahoma" w:hAnsi="Tahoma" w:cs="Tahoma"/>
      <w:i/>
      <w:iCs/>
      <w:sz w:val="22"/>
    </w:rPr>
  </w:style>
  <w:style w:type="paragraph" w:styleId="Nagwek2">
    <w:name w:val="heading 2"/>
    <w:basedOn w:val="Normalny"/>
    <w:next w:val="Normalny"/>
    <w:link w:val="Nagwek2Znak"/>
    <w:qFormat/>
    <w:rsid w:val="00CD6F34"/>
    <w:pPr>
      <w:keepNext/>
      <w:numPr>
        <w:ilvl w:val="1"/>
        <w:numId w:val="20"/>
      </w:numPr>
      <w:jc w:val="center"/>
      <w:outlineLvl w:val="1"/>
    </w:pPr>
    <w:rPr>
      <w:i/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CD6F34"/>
    <w:pPr>
      <w:keepNext/>
      <w:numPr>
        <w:ilvl w:val="2"/>
        <w:numId w:val="20"/>
      </w:numPr>
      <w:ind w:left="0" w:firstLine="708"/>
      <w:outlineLvl w:val="2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7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33E17"/>
    <w:pPr>
      <w:tabs>
        <w:tab w:val="left" w:pos="3119"/>
      </w:tabs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33E17"/>
    <w:rPr>
      <w:rFonts w:ascii="Arial" w:eastAsia="Times New Roman" w:hAnsi="Arial" w:cs="Arial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03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6C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6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6F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CD6F34"/>
    <w:rPr>
      <w:rFonts w:ascii="Tahoma" w:eastAsia="Times New Roman" w:hAnsi="Tahoma" w:cs="Tahoma"/>
      <w:i/>
      <w:iCs/>
      <w:szCs w:val="20"/>
      <w:shd w:val="clear" w:color="auto" w:fill="E0E0E0"/>
      <w:lang w:eastAsia="zh-CN"/>
    </w:rPr>
  </w:style>
  <w:style w:type="character" w:customStyle="1" w:styleId="Nagwek2Znak">
    <w:name w:val="Nagłówek 2 Znak"/>
    <w:basedOn w:val="Domylnaczcionkaakapitu"/>
    <w:link w:val="Nagwek2"/>
    <w:rsid w:val="00CD6F34"/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D6F34"/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F2767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76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3">
    <w:name w:val="Tekst treści (3)_"/>
    <w:basedOn w:val="Domylnaczcionkaakapitu"/>
    <w:link w:val="Teksttreci30"/>
    <w:locked/>
    <w:rsid w:val="00B0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03239"/>
    <w:pPr>
      <w:widowControl w:val="0"/>
      <w:shd w:val="clear" w:color="auto" w:fill="FFFFFF"/>
      <w:suppressAutoHyphens w:val="0"/>
      <w:spacing w:line="414" w:lineRule="exact"/>
      <w:jc w:val="center"/>
    </w:pPr>
    <w:rPr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B03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3239"/>
    <w:pPr>
      <w:widowControl w:val="0"/>
      <w:shd w:val="clear" w:color="auto" w:fill="FFFFFF"/>
      <w:suppressAutoHyphens w:val="0"/>
      <w:spacing w:line="414" w:lineRule="exact"/>
      <w:ind w:hanging="460"/>
      <w:jc w:val="both"/>
    </w:pPr>
    <w:rPr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B0323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3239"/>
    <w:pPr>
      <w:widowControl w:val="0"/>
      <w:shd w:val="clear" w:color="auto" w:fill="FFFFFF"/>
      <w:suppressAutoHyphens w:val="0"/>
      <w:spacing w:line="414" w:lineRule="exact"/>
      <w:ind w:hanging="460"/>
      <w:jc w:val="both"/>
    </w:pPr>
    <w:rPr>
      <w:i/>
      <w:iCs/>
      <w:sz w:val="22"/>
      <w:szCs w:val="22"/>
      <w:lang w:eastAsia="en-US"/>
    </w:rPr>
  </w:style>
  <w:style w:type="character" w:customStyle="1" w:styleId="Teksttreci2Kursywa">
    <w:name w:val="Tekst treści (2) + Kursywa"/>
    <w:basedOn w:val="Teksttreci2"/>
    <w:rsid w:val="00B032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1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1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1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AF4E-93E7-4631-A868-ECC5B0E2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1986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Kusik-Balicka</dc:creator>
  <cp:lastModifiedBy>IUNG PiB</cp:lastModifiedBy>
  <cp:revision>4</cp:revision>
  <cp:lastPrinted>2020-02-18T07:47:00Z</cp:lastPrinted>
  <dcterms:created xsi:type="dcterms:W3CDTF">2020-02-18T07:48:00Z</dcterms:created>
  <dcterms:modified xsi:type="dcterms:W3CDTF">2020-03-02T11:13:00Z</dcterms:modified>
</cp:coreProperties>
</file>