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54D6" w14:textId="77777777" w:rsidR="004304BF" w:rsidRDefault="004304BF" w:rsidP="005F11A3">
      <w:pPr>
        <w:spacing w:after="0" w:line="276" w:lineRule="auto"/>
        <w:rPr>
          <w:rFonts w:cstheme="minorHAnsi"/>
          <w:b/>
        </w:rPr>
      </w:pPr>
    </w:p>
    <w:p w14:paraId="2D30A4A2" w14:textId="0A6979E7" w:rsidR="00903CB4" w:rsidRPr="00903CB4" w:rsidRDefault="00903CB4" w:rsidP="00903CB4">
      <w:pPr>
        <w:spacing w:after="0" w:line="276" w:lineRule="auto"/>
        <w:jc w:val="right"/>
        <w:rPr>
          <w:rFonts w:ascii="Arial Narrow" w:hAnsi="Arial Narrow"/>
          <w:i/>
          <w:iCs/>
        </w:rPr>
      </w:pPr>
      <w:r w:rsidRPr="00903CB4">
        <w:rPr>
          <w:rFonts w:ascii="Arial Narrow" w:hAnsi="Arial Narrow"/>
          <w:i/>
          <w:iCs/>
        </w:rPr>
        <w:t>Załącznik nr 3</w:t>
      </w:r>
    </w:p>
    <w:p w14:paraId="12BB7B33" w14:textId="77777777" w:rsidR="004304BF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5A3306A8" w14:textId="0E0E50E5" w:rsidR="00D31DAC" w:rsidRPr="00391794" w:rsidRDefault="00131965" w:rsidP="0050724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Instytucie Uprawy Nawożenia i Gleboznawstwa – Państwowym Instytucie Badawczym </w:t>
      </w:r>
    </w:p>
    <w:p w14:paraId="729334B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158FDB8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3C571DE0" w:rsidR="00D31DAC" w:rsidRPr="00391794" w:rsidRDefault="00D31DAC" w:rsidP="00131965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391794">
        <w:rPr>
          <w:rFonts w:cstheme="minorHAnsi"/>
        </w:rPr>
        <w:t>Regulamin określa zasady prowadzenia przez Zamawiającego wstępnych konsultacji rynkowych.</w:t>
      </w:r>
    </w:p>
    <w:p w14:paraId="083D25A5" w14:textId="77777777" w:rsidR="00D31DAC" w:rsidRPr="00391794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2</w:t>
      </w:r>
    </w:p>
    <w:p w14:paraId="3DB4FAD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6308611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391794" w:rsidRDefault="00D31DAC" w:rsidP="00131965">
      <w:p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1534F54B" w14:textId="2CEBBC6F" w:rsidR="00D31DAC" w:rsidRPr="00391794" w:rsidRDefault="00D31DAC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>Ustawie PZP – rozumie się przez to ustawę z dnia 11 września 2019 r. Prawo zamówień publicznych</w:t>
      </w:r>
      <w:r w:rsidR="00FB169F">
        <w:rPr>
          <w:rFonts w:cstheme="minorHAnsi"/>
        </w:rPr>
        <w:t xml:space="preserve"> (zwaną dalej również </w:t>
      </w:r>
      <w:r w:rsidR="00E44277">
        <w:rPr>
          <w:rFonts w:cstheme="minorHAnsi"/>
        </w:rPr>
        <w:t>„</w:t>
      </w:r>
      <w:r w:rsidR="00FB169F">
        <w:rPr>
          <w:rFonts w:cstheme="minorHAnsi"/>
        </w:rPr>
        <w:t>ustawą P</w:t>
      </w:r>
      <w:r w:rsidR="002D3E3E">
        <w:rPr>
          <w:rFonts w:cstheme="minorHAnsi"/>
        </w:rPr>
        <w:t>ZP</w:t>
      </w:r>
      <w:r w:rsidR="00E44277">
        <w:rPr>
          <w:rFonts w:cstheme="minorHAnsi"/>
        </w:rPr>
        <w:t>”</w:t>
      </w:r>
      <w:r w:rsidR="00FB169F">
        <w:rPr>
          <w:rFonts w:cstheme="minorHAnsi"/>
        </w:rPr>
        <w:t>)</w:t>
      </w:r>
      <w:r w:rsidRPr="00391794">
        <w:rPr>
          <w:rFonts w:cstheme="minorHAnsi"/>
        </w:rPr>
        <w:t>;</w:t>
      </w:r>
    </w:p>
    <w:p w14:paraId="2BB2F1F3" w14:textId="77777777" w:rsidR="00D31DAC" w:rsidRPr="00391794" w:rsidRDefault="004B22CB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>
        <w:rPr>
          <w:rFonts w:cstheme="minorHAnsi"/>
        </w:rPr>
        <w:t xml:space="preserve">Wstępne </w:t>
      </w:r>
      <w:r w:rsidR="00CF0E1C">
        <w:rPr>
          <w:rFonts w:cstheme="minorHAnsi"/>
        </w:rPr>
        <w:t>Ko</w:t>
      </w:r>
      <w:r>
        <w:rPr>
          <w:rFonts w:cstheme="minorHAnsi"/>
        </w:rPr>
        <w:t xml:space="preserve">nsultacje </w:t>
      </w:r>
      <w:r w:rsidR="00CF0E1C">
        <w:rPr>
          <w:rFonts w:cstheme="minorHAnsi"/>
        </w:rPr>
        <w:t>R</w:t>
      </w:r>
      <w:r w:rsidR="00D31DAC" w:rsidRPr="00391794">
        <w:rPr>
          <w:rFonts w:cstheme="minorHAnsi"/>
        </w:rPr>
        <w:t xml:space="preserve">ynkowe – rozumie się przez to wstępne konsultacje rynkowe (zwane </w:t>
      </w:r>
      <w:r>
        <w:rPr>
          <w:rFonts w:cstheme="minorHAnsi"/>
        </w:rPr>
        <w:t xml:space="preserve">dalej </w:t>
      </w:r>
      <w:r w:rsidR="00D31DAC" w:rsidRPr="00391794">
        <w:rPr>
          <w:rFonts w:cstheme="minorHAnsi"/>
        </w:rPr>
        <w:t>również „</w:t>
      </w:r>
      <w:r w:rsidR="00D401F8">
        <w:rPr>
          <w:rFonts w:cstheme="minorHAnsi"/>
        </w:rPr>
        <w:t>K</w:t>
      </w:r>
      <w:r w:rsidR="00D31DAC" w:rsidRPr="00391794">
        <w:rPr>
          <w:rFonts w:cstheme="minorHAnsi"/>
        </w:rPr>
        <w:t>onsultacjami”) unormowan</w:t>
      </w:r>
      <w:r w:rsidR="00D177F0">
        <w:rPr>
          <w:rFonts w:cstheme="minorHAnsi"/>
        </w:rPr>
        <w:t>e</w:t>
      </w:r>
      <w:r w:rsidR="00D31DAC" w:rsidRPr="00391794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>Ogłoszeniu – rozumie się przez to ogłoszenie o Wstępnych Konsultacjach Rynkowych;</w:t>
      </w:r>
    </w:p>
    <w:p w14:paraId="02A429CE" w14:textId="57B4055E" w:rsidR="00D31DAC" w:rsidRPr="00391794" w:rsidRDefault="00D31DAC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>Postępowaniu o udzielenie zamówienia – rozumie się przez to planowane postępowanie o udzielen</w:t>
      </w:r>
      <w:r w:rsidR="00131965">
        <w:rPr>
          <w:rFonts w:cstheme="minorHAnsi"/>
        </w:rPr>
        <w:t>ie zamówienia publicznego</w:t>
      </w:r>
      <w:r w:rsidRPr="00391794">
        <w:rPr>
          <w:rFonts w:cstheme="minorHAnsi"/>
        </w:rPr>
        <w:t>;</w:t>
      </w:r>
    </w:p>
    <w:p w14:paraId="6EE46CD2" w14:textId="77777777" w:rsidR="00D31DAC" w:rsidRPr="00391794" w:rsidRDefault="00D31DAC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>Regulaminie – rozumie się przez to niniejszy r</w:t>
      </w:r>
      <w:r w:rsidR="00537699" w:rsidRPr="00391794">
        <w:rPr>
          <w:rFonts w:cstheme="minorHAnsi"/>
        </w:rPr>
        <w:t>egulamin przeprowadzania Wstępnych Konsultacji Rynkowych</w:t>
      </w:r>
      <w:r w:rsidRPr="00391794">
        <w:rPr>
          <w:rFonts w:cstheme="minorHAnsi"/>
        </w:rPr>
        <w:t>;</w:t>
      </w:r>
    </w:p>
    <w:p w14:paraId="4C2F9BD8" w14:textId="4E404ED2" w:rsidR="00D31DAC" w:rsidRDefault="00D31DAC" w:rsidP="00131965">
      <w:pPr>
        <w:pStyle w:val="Akapitzlist"/>
        <w:numPr>
          <w:ilvl w:val="0"/>
          <w:numId w:val="7"/>
        </w:numPr>
        <w:spacing w:after="0" w:line="276" w:lineRule="auto"/>
        <w:ind w:left="851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Uczestniku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Zamawiającego.</w:t>
      </w:r>
    </w:p>
    <w:p w14:paraId="07961C66" w14:textId="3E52421F" w:rsidR="00131965" w:rsidRPr="00131965" w:rsidRDefault="00131965" w:rsidP="00131965">
      <w:pPr>
        <w:pStyle w:val="Akapitzlist"/>
        <w:numPr>
          <w:ilvl w:val="0"/>
          <w:numId w:val="7"/>
        </w:numPr>
        <w:spacing w:after="0" w:line="276" w:lineRule="auto"/>
        <w:ind w:hanging="57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131965">
        <w:rPr>
          <w:rFonts w:cstheme="minorHAnsi"/>
        </w:rPr>
        <w:t>Zamawiającym- rozumie się przez to</w:t>
      </w:r>
      <w:r w:rsidRPr="00131965">
        <w:t xml:space="preserve"> </w:t>
      </w:r>
      <w:r>
        <w:rPr>
          <w:rFonts w:cstheme="minorHAnsi"/>
        </w:rPr>
        <w:t>Instytut</w:t>
      </w:r>
      <w:r w:rsidRPr="00131965">
        <w:rPr>
          <w:rFonts w:cstheme="minorHAnsi"/>
        </w:rPr>
        <w:t xml:space="preserve"> Uprawy Nawoże</w:t>
      </w:r>
      <w:r>
        <w:rPr>
          <w:rFonts w:cstheme="minorHAnsi"/>
        </w:rPr>
        <w:t>nia i Gleboznawstwa – Państwowy Instytut Badawczy (IUNG-PIB).</w:t>
      </w:r>
    </w:p>
    <w:p w14:paraId="597A791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3</w:t>
      </w:r>
    </w:p>
    <w:p w14:paraId="339C85A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16C1119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1EFA20A2" w:rsidR="00D31DAC" w:rsidRPr="00391794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w imieniu Zamawiającego podejmuje </w:t>
      </w:r>
      <w:r w:rsidR="00131965">
        <w:rPr>
          <w:rFonts w:cstheme="minorHAnsi"/>
        </w:rPr>
        <w:t xml:space="preserve">Dyrektor IUNG-PIB. </w:t>
      </w:r>
    </w:p>
    <w:p w14:paraId="79F594EA" w14:textId="26517693" w:rsidR="00D31DAC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 xml:space="preserve">, o których mowa w niniejszym Regulaminie, w imieniu i na rzecz Zamawiającego wykonuje </w:t>
      </w:r>
      <w:r w:rsidRPr="00CF0E1C">
        <w:rPr>
          <w:rFonts w:cstheme="minorHAnsi"/>
        </w:rPr>
        <w:t>osoba lub osoby wyznaczone w tym celu przez Zamawiającego</w:t>
      </w:r>
      <w:r w:rsidR="00131965">
        <w:rPr>
          <w:rFonts w:cstheme="minorHAnsi"/>
        </w:rPr>
        <w:t xml:space="preserve"> lub </w:t>
      </w:r>
      <w:r w:rsidRPr="00CF0E1C">
        <w:rPr>
          <w:rFonts w:cstheme="minorHAnsi"/>
        </w:rPr>
        <w:t>Komisj</w:t>
      </w:r>
      <w:r w:rsidR="00131965">
        <w:rPr>
          <w:rFonts w:cstheme="minorHAnsi"/>
        </w:rPr>
        <w:t>a</w:t>
      </w:r>
      <w:r w:rsidRPr="00CF0E1C">
        <w:rPr>
          <w:rFonts w:cstheme="minorHAnsi"/>
        </w:rPr>
        <w:t xml:space="preserve"> powołan</w:t>
      </w:r>
      <w:r w:rsidR="002D3E3E">
        <w:rPr>
          <w:rFonts w:cstheme="minorHAnsi"/>
        </w:rPr>
        <w:t>ą</w:t>
      </w:r>
      <w:r w:rsidRPr="00CF0E1C">
        <w:rPr>
          <w:rFonts w:cstheme="minorHAnsi"/>
        </w:rPr>
        <w:t xml:space="preserve"> przez Kierownika Zamawiającego</w:t>
      </w:r>
      <w:r w:rsidR="00CF0E1C" w:rsidRPr="00CF0E1C">
        <w:rPr>
          <w:rFonts w:cstheme="minorHAnsi"/>
        </w:rPr>
        <w:t>.</w:t>
      </w:r>
    </w:p>
    <w:p w14:paraId="5D5ED19D" w14:textId="527F66D3" w:rsidR="00D31DAC" w:rsidRPr="00131965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131965">
        <w:rPr>
          <w:rFonts w:cstheme="minorHAnsi"/>
        </w:rPr>
        <w:t xml:space="preserve">Przeprowadzenie </w:t>
      </w:r>
      <w:r w:rsidR="00CF0E1C" w:rsidRPr="00131965">
        <w:rPr>
          <w:rFonts w:cstheme="minorHAnsi"/>
        </w:rPr>
        <w:t>W</w:t>
      </w:r>
      <w:r w:rsidR="00814440" w:rsidRPr="00131965">
        <w:rPr>
          <w:rFonts w:cstheme="minorHAnsi"/>
        </w:rPr>
        <w:t xml:space="preserve">stępnych </w:t>
      </w:r>
      <w:r w:rsidR="00CF0E1C" w:rsidRPr="00131965">
        <w:rPr>
          <w:rFonts w:cstheme="minorHAnsi"/>
        </w:rPr>
        <w:t>K</w:t>
      </w:r>
      <w:r w:rsidR="00814440" w:rsidRPr="00131965">
        <w:rPr>
          <w:rFonts w:cstheme="minorHAnsi"/>
        </w:rPr>
        <w:t xml:space="preserve">onsultacji </w:t>
      </w:r>
      <w:r w:rsidR="00CF0E1C" w:rsidRPr="00131965">
        <w:rPr>
          <w:rFonts w:cstheme="minorHAnsi"/>
        </w:rPr>
        <w:t>R</w:t>
      </w:r>
      <w:r w:rsidR="00814440" w:rsidRPr="00131965">
        <w:rPr>
          <w:rFonts w:cstheme="minorHAnsi"/>
        </w:rPr>
        <w:t xml:space="preserve">ynkowych </w:t>
      </w:r>
      <w:r w:rsidRPr="00131965">
        <w:rPr>
          <w:rFonts w:cstheme="minorHAnsi"/>
        </w:rPr>
        <w:t xml:space="preserve">nie zobowiązuje Zamawiającego do wszczęcia </w:t>
      </w:r>
      <w:r w:rsidR="006523D2" w:rsidRPr="00131965">
        <w:rPr>
          <w:rFonts w:cstheme="minorHAnsi"/>
        </w:rPr>
        <w:t>P</w:t>
      </w:r>
      <w:r w:rsidRPr="00131965">
        <w:rPr>
          <w:rFonts w:cstheme="minorHAnsi"/>
        </w:rPr>
        <w:t>ostępowania o udzielenie zamówienia publicznego, którego dotyczył</w:t>
      </w:r>
      <w:r w:rsidR="00814440" w:rsidRPr="00131965">
        <w:rPr>
          <w:rFonts w:cstheme="minorHAnsi"/>
        </w:rPr>
        <w:t>y te konsultacje</w:t>
      </w:r>
      <w:r w:rsidRPr="00131965">
        <w:rPr>
          <w:rFonts w:cstheme="minorHAnsi"/>
        </w:rPr>
        <w:t xml:space="preserve">. </w:t>
      </w:r>
    </w:p>
    <w:p w14:paraId="199C5093" w14:textId="77777777" w:rsidR="00D31DAC" w:rsidRPr="00391794" w:rsidRDefault="00CF0E1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</w:t>
      </w:r>
      <w:r w:rsidR="00D31DAC" w:rsidRPr="00391794">
        <w:rPr>
          <w:rFonts w:cstheme="minorHAnsi"/>
        </w:rPr>
        <w:lastRenderedPageBreak/>
        <w:t>Zamawiającemu, zastrzegł, że przekazywane informacje stanowią tajemnicę przedsiębiorstwa i nie mogą być udostępniane innym podmiotom.</w:t>
      </w:r>
    </w:p>
    <w:p w14:paraId="06E34BDC" w14:textId="124409C3" w:rsidR="00D31DAC" w:rsidRPr="00391794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37F41BF2" w:rsidR="00D31DAC" w:rsidRPr="00CF0E1C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 wartości równej lub wyższej od progów UE, Zamawiający poinformuje Uczestników o tym, że udział w 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 xml:space="preserve">ostępowania oraz wyznacza odpowiedni termin na złożenia ofert. </w:t>
      </w:r>
    </w:p>
    <w:p w14:paraId="6FA7A8AE" w14:textId="77777777" w:rsidR="00D31DAC" w:rsidRPr="00391794" w:rsidRDefault="00D31DAC" w:rsidP="00131965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131965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13196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13196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7777777" w:rsidR="00914960" w:rsidRDefault="00914960" w:rsidP="00131965">
      <w:pPr>
        <w:pStyle w:val="Akapitzlist"/>
        <w:numPr>
          <w:ilvl w:val="0"/>
          <w:numId w:val="10"/>
        </w:numPr>
        <w:spacing w:after="0" w:line="276" w:lineRule="auto"/>
        <w:ind w:left="851" w:hanging="426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131965">
      <w:pPr>
        <w:pStyle w:val="Akapitzlist"/>
        <w:numPr>
          <w:ilvl w:val="0"/>
          <w:numId w:val="10"/>
        </w:numPr>
        <w:spacing w:after="0" w:line="276" w:lineRule="auto"/>
        <w:ind w:left="851" w:hanging="426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131965">
      <w:pPr>
        <w:pStyle w:val="Akapitzlist"/>
        <w:numPr>
          <w:ilvl w:val="0"/>
          <w:numId w:val="10"/>
        </w:numPr>
        <w:spacing w:after="0" w:line="276" w:lineRule="auto"/>
        <w:ind w:left="851" w:hanging="426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131965">
      <w:pPr>
        <w:pStyle w:val="Akapitzlist"/>
        <w:numPr>
          <w:ilvl w:val="0"/>
          <w:numId w:val="10"/>
        </w:numPr>
        <w:spacing w:after="0" w:line="276" w:lineRule="auto"/>
        <w:ind w:left="851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131965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C40FC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C40FC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C40FC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C40FC1">
      <w:pPr>
        <w:pStyle w:val="Akapitzlist"/>
        <w:numPr>
          <w:ilvl w:val="0"/>
          <w:numId w:val="12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C40FC1">
      <w:pPr>
        <w:pStyle w:val="Akapitzlist"/>
        <w:numPr>
          <w:ilvl w:val="0"/>
          <w:numId w:val="12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C40FC1">
      <w:pPr>
        <w:pStyle w:val="Akapitzlist"/>
        <w:numPr>
          <w:ilvl w:val="0"/>
          <w:numId w:val="12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C40FC1">
      <w:pPr>
        <w:pStyle w:val="Akapitzlist"/>
        <w:numPr>
          <w:ilvl w:val="0"/>
          <w:numId w:val="12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C40FC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C40FC1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C40F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C40F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C40F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C40F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77777777" w:rsidR="00D31DAC" w:rsidRDefault="00D31DAC" w:rsidP="00C40F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 zależności od 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C40FC1">
      <w:pPr>
        <w:pStyle w:val="Akapitzlist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C40FC1">
      <w:pPr>
        <w:pStyle w:val="Akapitzlist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C40FC1">
      <w:pPr>
        <w:pStyle w:val="Akapitzlist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C40FC1">
      <w:pPr>
        <w:pStyle w:val="Akapitzlist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C40FC1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C40FC1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C40FC1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426" w:hanging="426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C40FC1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C40FC1">
      <w:pPr>
        <w:pStyle w:val="Akapitzlist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C40FC1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C40FC1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C40FC1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77777777" w:rsidR="00D31DAC" w:rsidRPr="00391794" w:rsidRDefault="00D31DAC" w:rsidP="00C40FC1">
      <w:pPr>
        <w:pStyle w:val="Akapitzlist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>cji, o których mowa w § 3 ust. 6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C40FC1">
      <w:pPr>
        <w:pStyle w:val="Akapitzlist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C40FC1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C40FC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C40FC1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131965">
      <w:headerReference w:type="default" r:id="rId8"/>
      <w:footerReference w:type="default" r:id="rId9"/>
      <w:pgSz w:w="11906" w:h="16838"/>
      <w:pgMar w:top="709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B490" w14:textId="77777777" w:rsidR="002257F2" w:rsidRDefault="002257F2" w:rsidP="000309AE">
      <w:pPr>
        <w:spacing w:after="0" w:line="240" w:lineRule="auto"/>
      </w:pPr>
      <w:r>
        <w:separator/>
      </w:r>
    </w:p>
  </w:endnote>
  <w:endnote w:type="continuationSeparator" w:id="0">
    <w:p w14:paraId="2A116403" w14:textId="77777777" w:rsidR="002257F2" w:rsidRDefault="002257F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7521717C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FC1">
          <w:rPr>
            <w:noProof/>
          </w:rPr>
          <w:t>5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0678" w14:textId="77777777" w:rsidR="002257F2" w:rsidRDefault="002257F2" w:rsidP="000309AE">
      <w:pPr>
        <w:spacing w:after="0" w:line="240" w:lineRule="auto"/>
      </w:pPr>
      <w:r>
        <w:separator/>
      </w:r>
    </w:p>
  </w:footnote>
  <w:footnote w:type="continuationSeparator" w:id="0">
    <w:p w14:paraId="40DEAB20" w14:textId="77777777" w:rsidR="002257F2" w:rsidRDefault="002257F2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6CF47B86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595B1F"/>
    <w:multiLevelType w:val="hybridMultilevel"/>
    <w:tmpl w:val="A004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CF0669"/>
    <w:multiLevelType w:val="hybridMultilevel"/>
    <w:tmpl w:val="37088F6E"/>
    <w:lvl w:ilvl="0" w:tplc="809411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8"/>
  </w:num>
  <w:num w:numId="5">
    <w:abstractNumId w:val="18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19"/>
  </w:num>
  <w:num w:numId="16">
    <w:abstractNumId w:val="3"/>
  </w:num>
  <w:num w:numId="17">
    <w:abstractNumId w:val="4"/>
  </w:num>
  <w:num w:numId="18">
    <w:abstractNumId w:val="15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21617"/>
    <w:rsid w:val="00122125"/>
    <w:rsid w:val="00131965"/>
    <w:rsid w:val="00153E5C"/>
    <w:rsid w:val="00163911"/>
    <w:rsid w:val="00182B05"/>
    <w:rsid w:val="00182BDD"/>
    <w:rsid w:val="001F12B5"/>
    <w:rsid w:val="00214587"/>
    <w:rsid w:val="002257F2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B0550"/>
    <w:rsid w:val="003C7975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10F4E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3CB4"/>
    <w:rsid w:val="00904B3C"/>
    <w:rsid w:val="00914960"/>
    <w:rsid w:val="00917C49"/>
    <w:rsid w:val="00923CD9"/>
    <w:rsid w:val="009401D5"/>
    <w:rsid w:val="00980FD8"/>
    <w:rsid w:val="00987C4E"/>
    <w:rsid w:val="0099672A"/>
    <w:rsid w:val="009D68AF"/>
    <w:rsid w:val="009E6F55"/>
    <w:rsid w:val="009F38C7"/>
    <w:rsid w:val="009F451D"/>
    <w:rsid w:val="00A0315F"/>
    <w:rsid w:val="00A6159B"/>
    <w:rsid w:val="00A7591B"/>
    <w:rsid w:val="00A8567F"/>
    <w:rsid w:val="00A91F6A"/>
    <w:rsid w:val="00A96CA0"/>
    <w:rsid w:val="00AB0EBE"/>
    <w:rsid w:val="00AC63C9"/>
    <w:rsid w:val="00AC68E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E0B1F"/>
    <w:rsid w:val="00C10C0A"/>
    <w:rsid w:val="00C12059"/>
    <w:rsid w:val="00C31ED3"/>
    <w:rsid w:val="00C40FC1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75E3B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9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B68B-9E47-4E56-B08E-D34A4F7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Katarzyna Plis</cp:lastModifiedBy>
  <cp:revision>3</cp:revision>
  <cp:lastPrinted>2016-08-10T11:17:00Z</cp:lastPrinted>
  <dcterms:created xsi:type="dcterms:W3CDTF">2024-10-17T09:33:00Z</dcterms:created>
  <dcterms:modified xsi:type="dcterms:W3CDTF">2024-10-18T10:42:00Z</dcterms:modified>
</cp:coreProperties>
</file>