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2B" w:rsidRPr="004807DE" w:rsidRDefault="00CB4F83" w:rsidP="00387537">
      <w:pPr>
        <w:pStyle w:val="Pa52"/>
        <w:spacing w:after="40"/>
        <w:jc w:val="both"/>
        <w:rPr>
          <w:rFonts w:ascii="Calibri" w:hAnsi="Calibri" w:cs="Myriad Pro"/>
          <w:b/>
          <w:color w:val="00B050"/>
        </w:rPr>
      </w:pPr>
      <w:r w:rsidRPr="004807DE">
        <w:rPr>
          <w:rFonts w:ascii="Calibri" w:hAnsi="Calibri"/>
          <w:b/>
          <w:color w:val="00B050"/>
        </w:rPr>
        <w:t>Zastosowanie rozwiązań ekosystemowych w celu poprawy zdrowia gleb oraz odkrywania funkcji podglebia w strefie krytycznej</w:t>
      </w:r>
      <w:r w:rsidRPr="004807DE">
        <w:rPr>
          <w:rStyle w:val="A0"/>
          <w:rFonts w:ascii="Calibri" w:hAnsi="Calibri"/>
          <w:b/>
          <w:color w:val="00B050"/>
        </w:rPr>
        <w:t xml:space="preserve"> </w:t>
      </w:r>
      <w:r w:rsidR="00FC442B" w:rsidRPr="004807DE">
        <w:rPr>
          <w:rStyle w:val="A0"/>
          <w:rFonts w:ascii="Calibri" w:hAnsi="Calibri"/>
          <w:b/>
          <w:color w:val="00B050"/>
        </w:rPr>
        <w:t>(</w:t>
      </w:r>
      <w:r w:rsidRPr="004807DE">
        <w:rPr>
          <w:rFonts w:ascii="Calibri" w:hAnsi="Calibri" w:cstheme="minorHAnsi"/>
          <w:b/>
          <w:color w:val="00B050"/>
        </w:rPr>
        <w:t>DeepHorizon</w:t>
      </w:r>
      <w:r w:rsidR="00FC442B" w:rsidRPr="004807DE">
        <w:rPr>
          <w:rStyle w:val="A0"/>
          <w:rFonts w:ascii="Calibri" w:hAnsi="Calibri"/>
          <w:b/>
          <w:color w:val="00B050"/>
        </w:rPr>
        <w:t xml:space="preserve">) </w:t>
      </w:r>
    </w:p>
    <w:p w:rsidR="00FC442B" w:rsidRPr="00FC442B" w:rsidRDefault="00FC442B" w:rsidP="00387537">
      <w:pPr>
        <w:pStyle w:val="Pa24"/>
        <w:spacing w:after="160"/>
        <w:ind w:left="280" w:hanging="280"/>
        <w:jc w:val="both"/>
        <w:rPr>
          <w:rFonts w:ascii="Calibri" w:hAnsi="Calibri" w:cs="Myriad Pro"/>
          <w:color w:val="000000"/>
        </w:rPr>
      </w:pPr>
      <w:bookmarkStart w:id="0" w:name="_GoBack"/>
      <w:r w:rsidRPr="00FC442B">
        <w:rPr>
          <w:rStyle w:val="A0"/>
          <w:rFonts w:ascii="Calibri" w:hAnsi="Calibri"/>
        </w:rPr>
        <w:t xml:space="preserve">Kierownik projektu: </w:t>
      </w:r>
      <w:r w:rsidR="00CB4F83">
        <w:rPr>
          <w:rStyle w:val="A0"/>
          <w:rFonts w:ascii="Calibri" w:hAnsi="Calibri"/>
          <w:b/>
          <w:bCs/>
        </w:rPr>
        <w:t xml:space="preserve">mgr </w:t>
      </w:r>
      <w:r w:rsidR="004807DE">
        <w:rPr>
          <w:rStyle w:val="A0"/>
          <w:rFonts w:ascii="Calibri" w:hAnsi="Calibri"/>
          <w:b/>
          <w:bCs/>
        </w:rPr>
        <w:t>inż.</w:t>
      </w:r>
      <w:r w:rsidR="00CB4F83">
        <w:rPr>
          <w:rStyle w:val="A0"/>
          <w:rFonts w:ascii="Calibri" w:hAnsi="Calibri"/>
          <w:b/>
          <w:bCs/>
        </w:rPr>
        <w:t xml:space="preserve"> Piotr Jurga</w:t>
      </w:r>
      <w:r w:rsidRPr="00FC442B">
        <w:rPr>
          <w:rStyle w:val="A0"/>
          <w:rFonts w:ascii="Calibri" w:hAnsi="Calibri"/>
          <w:b/>
          <w:bCs/>
        </w:rPr>
        <w:t xml:space="preserve"> </w:t>
      </w:r>
    </w:p>
    <w:p w:rsidR="00A3192B" w:rsidRDefault="00A3192B" w:rsidP="00A3192B">
      <w:pPr>
        <w:jc w:val="both"/>
      </w:pPr>
      <w:r>
        <w:t>Projekt realizowany w ramach programu Horyzont Europa</w:t>
      </w:r>
    </w:p>
    <w:p w:rsidR="00A3192B" w:rsidRDefault="00A3192B" w:rsidP="00A3192B">
      <w:pPr>
        <w:jc w:val="both"/>
      </w:pPr>
      <w:r>
        <w:t>Okres realizacji: 1/10/2024 – 31/9/2028</w:t>
      </w:r>
    </w:p>
    <w:p w:rsidR="00A3192B" w:rsidRDefault="00A3192B" w:rsidP="00A3192B">
      <w:pPr>
        <w:jc w:val="both"/>
      </w:pPr>
      <w:r>
        <w:t>Życie na Ziemi opiera się na zdrowych glebach, obejmujących zarówno warstwę wierzchnią, jak i podglebie. Dotychczasowe badania w znacznym stopniu koncentrowały się na warstwie wierzchniej gleby, podczas gdy podglebie pozostaje wciąż relatywnie niewystarczająco zbadane. Projekt DeepHorizon ma na celu wypełnienie tej luki poprzez zaangażowanie kluczowych ekspertów i praktyków w działania zmierzające do pogłębienia wiedzy o funkcjach głębszych warstw gleby (podglebie) w strefie krytycznej. Efektem tych działań ma być opracowanie rozwiązań systemowych, które przyczynią się do poprawy funkcji głębszych warstw gleby i ogólnego zdrowia gleb.</w:t>
      </w:r>
    </w:p>
    <w:p w:rsidR="00A3192B" w:rsidRDefault="00A3192B" w:rsidP="00A3192B">
      <w:pPr>
        <w:jc w:val="both"/>
      </w:pPr>
      <w:r>
        <w:t>Głównym celem projektu DeepHorizon jest opracowanie narzędzi umożliwiających praktykom, zarządcom gruntów oraz decydentom dostęp do danych dotyczących właściwości podglebia, jego funkcji, wskaźników zdrowia gleby oraz narzędzi wspierających podejmowanie decyzji w obszarze finansowania oraz ekonomii. Narzędzia te będą promować zrównoważone zarządzanie podglebiem. Projekt zakłada zastosowanie podejścia wieloaktorowego (eng. Multi Actor approach), obejmującego zarówno rolników, jak i decydentów politycznych, a jego działania koncentrują się na:</w:t>
      </w:r>
    </w:p>
    <w:p w:rsidR="008421D8" w:rsidRDefault="00387537" w:rsidP="00387537">
      <w:pPr>
        <w:jc w:val="both"/>
        <w:rPr>
          <w:sz w:val="24"/>
          <w:szCs w:val="24"/>
        </w:rPr>
      </w:pPr>
      <w:r w:rsidRPr="00E94306">
        <w:rPr>
          <w:sz w:val="24"/>
          <w:szCs w:val="24"/>
        </w:rPr>
        <w:t xml:space="preserve">W projekcie </w:t>
      </w:r>
      <w:r w:rsidR="004807DE">
        <w:rPr>
          <w:sz w:val="24"/>
          <w:szCs w:val="24"/>
        </w:rPr>
        <w:t>DeepHorizon</w:t>
      </w:r>
      <w:r w:rsidRPr="00E94306">
        <w:rPr>
          <w:sz w:val="24"/>
          <w:szCs w:val="24"/>
        </w:rPr>
        <w:t xml:space="preserve"> zostaną opracowane</w:t>
      </w:r>
      <w:r w:rsidR="008421D8">
        <w:rPr>
          <w:sz w:val="24"/>
          <w:szCs w:val="24"/>
        </w:rPr>
        <w:t>/utworzone:</w:t>
      </w:r>
    </w:p>
    <w:p w:rsidR="008421D8" w:rsidRDefault="008421D8" w:rsidP="008421D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Geobaza danych dotyczących </w:t>
      </w:r>
      <w:r>
        <w:rPr>
          <w:sz w:val="24"/>
          <w:szCs w:val="24"/>
        </w:rPr>
        <w:t>podglebia</w:t>
      </w:r>
      <w:r w:rsidRPr="008421D8">
        <w:rPr>
          <w:sz w:val="24"/>
          <w:szCs w:val="24"/>
        </w:rPr>
        <w:t>, opracowana na podstawie analizy 40 kluczowych stanowisk (różne warunki i lokalizacje).</w:t>
      </w:r>
    </w:p>
    <w:p w:rsidR="008421D8" w:rsidRDefault="008421D8" w:rsidP="008421D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Integracja danych dotyczących </w:t>
      </w:r>
      <w:r>
        <w:rPr>
          <w:sz w:val="24"/>
          <w:szCs w:val="24"/>
        </w:rPr>
        <w:t>głębszych warstw gleby</w:t>
      </w:r>
      <w:r w:rsidRPr="008421D8">
        <w:rPr>
          <w:sz w:val="24"/>
          <w:szCs w:val="24"/>
        </w:rPr>
        <w:t xml:space="preserve"> w dwóch modelach </w:t>
      </w:r>
      <w:r>
        <w:rPr>
          <w:sz w:val="24"/>
          <w:szCs w:val="24"/>
        </w:rPr>
        <w:t>zachodzących procesów w glebie</w:t>
      </w:r>
      <w:r w:rsidRPr="008421D8">
        <w:rPr>
          <w:sz w:val="24"/>
          <w:szCs w:val="24"/>
        </w:rPr>
        <w:t xml:space="preserve"> (BODIUM i ECOSYS) oraz udostępnienie przyjaznych dla użytkownika interfejsów wspierających zarządzanie krajobrazem (B4F i E4M).</w:t>
      </w:r>
    </w:p>
    <w:p w:rsidR="008421D8" w:rsidRDefault="008421D8" w:rsidP="008421D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Dwa zestawy wskaźników dotyczących zdrowia </w:t>
      </w:r>
      <w:r>
        <w:rPr>
          <w:sz w:val="24"/>
          <w:szCs w:val="24"/>
        </w:rPr>
        <w:t>podglebia</w:t>
      </w:r>
      <w:r w:rsidRPr="008421D8">
        <w:rPr>
          <w:sz w:val="24"/>
          <w:szCs w:val="24"/>
        </w:rPr>
        <w:t xml:space="preserve"> i zarządzania krajobrazem.</w:t>
      </w:r>
    </w:p>
    <w:p w:rsidR="008421D8" w:rsidRDefault="008421D8" w:rsidP="008421D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421D8">
        <w:rPr>
          <w:sz w:val="24"/>
          <w:szCs w:val="24"/>
        </w:rPr>
        <w:t>Aplikacja inteligentna (smart-app) oraz wytyczne dla decydentów politycznych.</w:t>
      </w:r>
    </w:p>
    <w:p w:rsidR="008421D8" w:rsidRPr="008421D8" w:rsidRDefault="008421D8" w:rsidP="008421D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421D8">
        <w:rPr>
          <w:sz w:val="24"/>
          <w:szCs w:val="24"/>
        </w:rPr>
        <w:t>Wspólnota praktyków</w:t>
      </w:r>
      <w:r>
        <w:rPr>
          <w:sz w:val="24"/>
          <w:szCs w:val="24"/>
        </w:rPr>
        <w:t xml:space="preserve"> zainteresowanych i rozwijających tematy powiązane z zarządzaniem glebą</w:t>
      </w:r>
      <w:r w:rsidRPr="008421D8">
        <w:rPr>
          <w:sz w:val="24"/>
          <w:szCs w:val="24"/>
        </w:rPr>
        <w:t xml:space="preserve"> (CoP).</w:t>
      </w:r>
    </w:p>
    <w:p w:rsidR="00387537" w:rsidRDefault="008421D8" w:rsidP="00387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Zostanie to osiągnięte poprzez: </w:t>
      </w:r>
    </w:p>
    <w:p w:rsidR="008421D8" w:rsidRPr="008421D8" w:rsidRDefault="008421D8" w:rsidP="008421D8">
      <w:p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Geobaza danych dotycząca podglebia zostanie opracowana w oparciu o istniejące dane oraz wyniki nowych badań prowadzonych na 40 kluczowych stanowiskach badawczych w Europie. Stanowiska te obejmują różnorodne warunki klimatyczne, typy gleb i sposoby użytkowania gruntów, co zapewnia kompleksową </w:t>
      </w:r>
      <w:r>
        <w:rPr>
          <w:sz w:val="24"/>
          <w:szCs w:val="24"/>
        </w:rPr>
        <w:t>informację dotyczącą podglebia</w:t>
      </w:r>
      <w:r w:rsidRPr="008421D8">
        <w:rPr>
          <w:sz w:val="24"/>
          <w:szCs w:val="24"/>
        </w:rPr>
        <w:t>. Dane zostaną zgromadzone z wykorzystaniem standardowych protokołów próbkowania, które pozwolą na uzyskanie wiarygo</w:t>
      </w:r>
      <w:r>
        <w:rPr>
          <w:sz w:val="24"/>
          <w:szCs w:val="24"/>
        </w:rPr>
        <w:t>dnych i porównywalnych wyników.</w:t>
      </w:r>
    </w:p>
    <w:p w:rsidR="008421D8" w:rsidRPr="008421D8" w:rsidRDefault="008421D8" w:rsidP="008421D8">
      <w:p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Integracja danych z geobazy w modelach procesowych BODIUM i ECOSYS będzie możliwa dzięki zastosowaniu innowacyjnych metod modelowania procesowego oraz zaawansowanych algorytmów analizy danych. Modele te zostaną dostosowane do specyfiki </w:t>
      </w:r>
      <w:r>
        <w:rPr>
          <w:sz w:val="24"/>
          <w:szCs w:val="24"/>
        </w:rPr>
        <w:t>podglebia</w:t>
      </w:r>
      <w:r w:rsidRPr="008421D8">
        <w:rPr>
          <w:sz w:val="24"/>
          <w:szCs w:val="24"/>
        </w:rPr>
        <w:t>, umożliwiając symulację ich funkcjonowania w różnych warunkach środowiskowych. Kluczowym elementem tej integracji jest wykorzystanie wiedzy pochodzącej od partnerów projektu, w tym instytucji badawczych oraz zarządców gruntów, co zapewni praktyczne zastosowanie wyników.</w:t>
      </w:r>
    </w:p>
    <w:p w:rsidR="008421D8" w:rsidRPr="008421D8" w:rsidRDefault="008421D8" w:rsidP="008421D8">
      <w:p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Opracowanie wskaźników zdrowia </w:t>
      </w:r>
      <w:r>
        <w:rPr>
          <w:sz w:val="24"/>
          <w:szCs w:val="24"/>
        </w:rPr>
        <w:t>podglebia</w:t>
      </w:r>
      <w:r w:rsidRPr="008421D8">
        <w:rPr>
          <w:sz w:val="24"/>
          <w:szCs w:val="24"/>
        </w:rPr>
        <w:t xml:space="preserve"> oraz zarządzania krajobrazem będzie opierało się na analizie danych zebranych na stanowiskach badawczych oraz wynikach modelowania procesowego. Wskaźniki te </w:t>
      </w:r>
      <w:r w:rsidRPr="008421D8">
        <w:rPr>
          <w:sz w:val="24"/>
          <w:szCs w:val="24"/>
        </w:rPr>
        <w:lastRenderedPageBreak/>
        <w:t xml:space="preserve">zostaną zweryfikowane w kontekście ich przydatności dla praktyków oraz decydentów, co pozwoli na ich adaptację do różnych warunków użytkowania </w:t>
      </w:r>
      <w:r>
        <w:rPr>
          <w:sz w:val="24"/>
          <w:szCs w:val="24"/>
        </w:rPr>
        <w:t>gleby i potrzeb zarządczych.</w:t>
      </w:r>
    </w:p>
    <w:p w:rsidR="008421D8" w:rsidRPr="008421D8" w:rsidRDefault="008421D8" w:rsidP="008421D8">
      <w:pPr>
        <w:jc w:val="both"/>
        <w:rPr>
          <w:sz w:val="24"/>
          <w:szCs w:val="24"/>
        </w:rPr>
      </w:pPr>
      <w:r w:rsidRPr="008421D8">
        <w:rPr>
          <w:sz w:val="24"/>
          <w:szCs w:val="24"/>
        </w:rPr>
        <w:t xml:space="preserve">Inteligentna aplikacja i wytyczne dla decydentów politycznych powstaną dzięki współpracy z </w:t>
      </w:r>
      <w:r w:rsidR="00816F8A">
        <w:rPr>
          <w:sz w:val="24"/>
          <w:szCs w:val="24"/>
        </w:rPr>
        <w:t xml:space="preserve">Żywym Laboratorium (eng. </w:t>
      </w:r>
      <w:r w:rsidRPr="008421D8">
        <w:rPr>
          <w:sz w:val="24"/>
          <w:szCs w:val="24"/>
        </w:rPr>
        <w:t>Living Labs (LL)</w:t>
      </w:r>
      <w:r w:rsidR="00816F8A">
        <w:rPr>
          <w:sz w:val="24"/>
          <w:szCs w:val="24"/>
        </w:rPr>
        <w:t>)</w:t>
      </w:r>
      <w:r w:rsidRPr="008421D8">
        <w:rPr>
          <w:sz w:val="24"/>
          <w:szCs w:val="24"/>
        </w:rPr>
        <w:t>, w ramach których innowacyjne narzędzia i rozwiązania będą testowane i współtworzone przez kluczowych interesariuszy, takich jak rolnicy, naukowcy i decydenci. Living Labs zapewnią ciągły feedback, umożliwiający udoskonalanie narzędzi i ich do</w:t>
      </w:r>
      <w:r>
        <w:rPr>
          <w:sz w:val="24"/>
          <w:szCs w:val="24"/>
        </w:rPr>
        <w:t>stosowanie do realnych potrzeb.</w:t>
      </w:r>
    </w:p>
    <w:p w:rsidR="008421D8" w:rsidRPr="00E94306" w:rsidRDefault="008421D8" w:rsidP="008421D8">
      <w:pPr>
        <w:jc w:val="both"/>
        <w:rPr>
          <w:sz w:val="24"/>
          <w:szCs w:val="24"/>
        </w:rPr>
      </w:pPr>
      <w:r w:rsidRPr="008421D8">
        <w:rPr>
          <w:sz w:val="24"/>
          <w:szCs w:val="24"/>
        </w:rPr>
        <w:t>Utworzenie Wspólnoty Praktyków (CoP) zostanie zrealizowane w oparciu o istniejące sieci kontaktów konsorcjum, obejmujące ponad 1500 zarządców gruntów i ekspertów z całej Europy. Wspólnota ta wykorzysta sprawdzone podejścia współpracy, wcześniej wdrażane w europejskich projektach takich jak CONSOLE i NOVASOIL, co pozwoli na efektywną wymianę wiedzy i doświadczeń w projekcie DeepHorizon.</w:t>
      </w:r>
    </w:p>
    <w:p w:rsidR="00387537" w:rsidRPr="00E94306" w:rsidRDefault="00387537" w:rsidP="00DE20B7">
      <w:pPr>
        <w:jc w:val="both"/>
        <w:rPr>
          <w:sz w:val="24"/>
          <w:szCs w:val="24"/>
        </w:rPr>
      </w:pPr>
      <w:r w:rsidRPr="00E94306">
        <w:rPr>
          <w:sz w:val="24"/>
          <w:szCs w:val="24"/>
        </w:rPr>
        <w:t xml:space="preserve">Głównym celem projektu jest </w:t>
      </w:r>
      <w:r w:rsidR="00A72CAA" w:rsidRPr="00A72CAA">
        <w:rPr>
          <w:sz w:val="24"/>
          <w:szCs w:val="24"/>
        </w:rPr>
        <w:t>jest opracowanie narzędzi umożliwiających praktykom, zarządcom gruntów oraz decydentom dostęp do danych dotyczących właściwości podglebia, jego funkcji, wskaźników zdrowia gleby oraz narzędzi wspierających podejmowanie decyzji w obszarze finansowania oraz ekonomii.</w:t>
      </w:r>
    </w:p>
    <w:p w:rsidR="00387537" w:rsidRDefault="00A72CAA" w:rsidP="00387537">
      <w:pPr>
        <w:jc w:val="both"/>
        <w:rPr>
          <w:sz w:val="24"/>
          <w:szCs w:val="24"/>
        </w:rPr>
      </w:pPr>
      <w:r w:rsidRPr="00A72CAA">
        <w:rPr>
          <w:sz w:val="24"/>
          <w:szCs w:val="24"/>
        </w:rPr>
        <w:t>Przebadane zostanie: Życie na Ziemi opiera się na zdrowych glebach, obejmujących zarówno warstwę wierzchnią, jak i podglebie. Dotychczasowe badania w znacznym stopniu koncentrowały się na warstwie wierzchniej gleby, podczas gdy podglebie pozostaje wciąż relatywnie niewystarczająco zbadane. Projekt DeepHorizon ma na celu wypełnienie tej luki poprzez zaangażowanie kluczowych ekspertów i praktyków w działania zmierzające do pogłębienia wiedzy o funkcjach głębszych warstw gleby (podglebie) w strefie krytycznej. Efektem tych działań ma być opracowanie rozwiązań systemowych, które przyczynią się do poprawy funkcji głębszych warstw gleby i ogólnego zdrowia gleb</w:t>
      </w:r>
      <w:r>
        <w:rPr>
          <w:sz w:val="24"/>
          <w:szCs w:val="24"/>
        </w:rPr>
        <w:t xml:space="preserve">. </w:t>
      </w:r>
    </w:p>
    <w:p w:rsidR="00A72CAA" w:rsidRDefault="00A72CAA" w:rsidP="00A72CAA">
      <w:pPr>
        <w:jc w:val="both"/>
      </w:pPr>
      <w:r>
        <w:t>Projekt zakłada zastosowanie podejścia wieloaktorowego (eng. Multi Actor approach), obejmującego zarówno rolników, jak i decydentów politycznych, a jego działania koncentrują się na:</w:t>
      </w:r>
    </w:p>
    <w:p w:rsidR="00A72CAA" w:rsidRDefault="00A72CAA" w:rsidP="00A72CAA">
      <w:pPr>
        <w:jc w:val="both"/>
      </w:pPr>
      <w:r>
        <w:t>1.</w:t>
      </w:r>
      <w:r>
        <w:tab/>
        <w:t>Zbieraniu i analizie istniejących danych na temat podglebia.</w:t>
      </w:r>
    </w:p>
    <w:p w:rsidR="00A72CAA" w:rsidRDefault="00A72CAA" w:rsidP="00A72CAA">
      <w:pPr>
        <w:jc w:val="both"/>
      </w:pPr>
      <w:r>
        <w:t>2.</w:t>
      </w:r>
      <w:r>
        <w:tab/>
        <w:t>Generowaniu nowej wiedzy poprzez intensywne próbkowanie głębszych warst gleby oraz badania eksperymentalne prowadzone na 40 kluczowych stanowiskach badawczych. Badania te będą obejmować pomiary biologicznych, fizycznych i chemicznych właściwości podglebia, uwzględniając zróżnicowane metody zarządzania, typy gleb (organiczne/mineralne), sposoby użytkowania gruntów (lasy, łąki, grunty rolne i tereny półnaturalne) oraz różnorodne warunki klimatyczne.</w:t>
      </w:r>
    </w:p>
    <w:p w:rsidR="00A72CAA" w:rsidRDefault="00A72CAA" w:rsidP="00A72CAA">
      <w:pPr>
        <w:jc w:val="both"/>
      </w:pPr>
      <w:r>
        <w:t>3.</w:t>
      </w:r>
      <w:r>
        <w:tab/>
        <w:t>Wykorzystywaniu innowacyjnych modeli procesowych do ilościowego określenia rzeczywistego i potencjalnego funkcjonowania podglebia oraz wskaźników zdrowia gleby.</w:t>
      </w:r>
    </w:p>
    <w:p w:rsidR="00A72CAA" w:rsidRDefault="00A72CAA" w:rsidP="00A72CAA">
      <w:pPr>
        <w:jc w:val="both"/>
      </w:pPr>
      <w:r>
        <w:t>4.</w:t>
      </w:r>
      <w:r>
        <w:tab/>
        <w:t>Aktywnym angażowaniu praktyków i interesariuszy poprzez zastosowanie metodyki ‘Żywych laboratoriów’ oraz sieci partnerskie. Celem tego zaangażowania jest współtworzenie, testowanie i wdrażanie innowacyjnych rozwiązań poprawiających funkcje podglebia na ponad 100 stanowiskach testowych w całej Europie.</w:t>
      </w:r>
    </w:p>
    <w:p w:rsidR="00A72CAA" w:rsidRDefault="00A72CAA" w:rsidP="00A72CAA">
      <w:pPr>
        <w:jc w:val="both"/>
      </w:pPr>
      <w:r>
        <w:t>Dzięki zaangażowaniu społeczeństwa: w tym użytkowników końcowych oraz kluczowych interesariuszy, DeepHorizon będzie promować zrównoważone praktyki zarządzania glebą, polityczne zachęty oraz wytyczne na poziomie Unii Europejskiej. Działania te przyczynią się do zwiększenia zdolności magazynowania węgla w podglebiu oraz poprawy świadczonych przez nie usług ekosystemowych. Projekt przewiduje również szeroką kampanię informacyjną i edukacyjną, mającą na celu podniesienie świadomości społecznej na temat znaczenia gleb podpowierzchniowych.</w:t>
      </w:r>
    </w:p>
    <w:p w:rsidR="00A72CAA" w:rsidRPr="008421D8" w:rsidRDefault="00A72CAA" w:rsidP="00387537">
      <w:pPr>
        <w:jc w:val="both"/>
      </w:pPr>
      <w:r>
        <w:t>Poprzez pogłębienie wiedzy i zwiększenie uwagi poświęcanej glebie podpowierzchniowej, projekt DeepHorizon przyczyni się do poprawy zdrowia gleby i wyznaczy nowe kierunki działań na rzecz bardziej zrównoważonego i „zdrowego” środowiska w Europie.</w:t>
      </w:r>
    </w:p>
    <w:p w:rsidR="00387537" w:rsidRPr="007A22F6" w:rsidRDefault="00387537" w:rsidP="00387537">
      <w:pPr>
        <w:jc w:val="both"/>
        <w:rPr>
          <w:sz w:val="24"/>
          <w:szCs w:val="24"/>
          <w:lang w:val="en-US"/>
        </w:rPr>
      </w:pPr>
      <w:proofErr w:type="spellStart"/>
      <w:r w:rsidRPr="009F6EA1">
        <w:rPr>
          <w:b/>
          <w:bCs/>
          <w:sz w:val="24"/>
          <w:szCs w:val="24"/>
          <w:u w:val="single"/>
          <w:lang w:val="en-US"/>
        </w:rPr>
        <w:lastRenderedPageBreak/>
        <w:t>Koordynator</w:t>
      </w:r>
      <w:proofErr w:type="spellEnd"/>
      <w:r w:rsidR="008421D8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8421D8">
        <w:rPr>
          <w:b/>
          <w:bCs/>
          <w:sz w:val="24"/>
          <w:szCs w:val="24"/>
          <w:u w:val="single"/>
          <w:lang w:val="en-US"/>
        </w:rPr>
        <w:t>Konsorcjum</w:t>
      </w:r>
      <w:proofErr w:type="spellEnd"/>
      <w:r w:rsidRPr="009F6EA1">
        <w:rPr>
          <w:bCs/>
          <w:sz w:val="24"/>
          <w:szCs w:val="24"/>
          <w:u w:val="single"/>
          <w:lang w:val="en-US"/>
        </w:rPr>
        <w:t xml:space="preserve">: </w:t>
      </w:r>
      <w:r w:rsidR="009F6EA1" w:rsidRPr="009F6EA1">
        <w:rPr>
          <w:bCs/>
          <w:sz w:val="24"/>
          <w:szCs w:val="24"/>
          <w:lang w:val="en-GB"/>
        </w:rPr>
        <w:t>UNIVERSITE CATHOLIQUE DE LOUVAIN</w:t>
      </w:r>
      <w:r w:rsidR="005F7CCB" w:rsidRPr="009F6EA1">
        <w:rPr>
          <w:bCs/>
          <w:sz w:val="24"/>
          <w:szCs w:val="24"/>
          <w:lang w:val="en-US"/>
        </w:rPr>
        <w:t xml:space="preserve">; </w:t>
      </w:r>
      <w:proofErr w:type="spellStart"/>
      <w:r w:rsidR="00A3192B">
        <w:rPr>
          <w:bCs/>
          <w:sz w:val="24"/>
          <w:szCs w:val="24"/>
          <w:lang w:val="en-US"/>
        </w:rPr>
        <w:t>Belgia</w:t>
      </w:r>
      <w:proofErr w:type="spellEnd"/>
    </w:p>
    <w:p w:rsidR="00EC5679" w:rsidRPr="00E94306" w:rsidRDefault="00EC5679" w:rsidP="00387537">
      <w:pPr>
        <w:jc w:val="both"/>
        <w:rPr>
          <w:i/>
          <w:sz w:val="24"/>
          <w:szCs w:val="24"/>
        </w:rPr>
      </w:pPr>
      <w:r w:rsidRPr="00E94306">
        <w:rPr>
          <w:rStyle w:val="A0"/>
          <w:i/>
          <w:sz w:val="24"/>
          <w:szCs w:val="24"/>
        </w:rPr>
        <w:t xml:space="preserve">/opracowanie: </w:t>
      </w:r>
      <w:r w:rsidR="004807DE">
        <w:rPr>
          <w:rStyle w:val="A0"/>
          <w:i/>
          <w:sz w:val="24"/>
          <w:szCs w:val="24"/>
        </w:rPr>
        <w:t>mgr inż. Piotr Jurga</w:t>
      </w:r>
      <w:r w:rsidRPr="00E94306">
        <w:rPr>
          <w:rStyle w:val="A0"/>
          <w:i/>
          <w:sz w:val="24"/>
          <w:szCs w:val="24"/>
        </w:rPr>
        <w:t>/</w:t>
      </w:r>
      <w:bookmarkEnd w:id="0"/>
    </w:p>
    <w:sectPr w:rsidR="00EC5679" w:rsidRPr="00E94306" w:rsidSect="00E9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D8B"/>
    <w:multiLevelType w:val="hybridMultilevel"/>
    <w:tmpl w:val="BFE40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5EDA"/>
    <w:multiLevelType w:val="hybridMultilevel"/>
    <w:tmpl w:val="2006CA3C"/>
    <w:lvl w:ilvl="0" w:tplc="0F8E0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AA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A2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86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0D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47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24709"/>
    <w:multiLevelType w:val="hybridMultilevel"/>
    <w:tmpl w:val="E786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A2"/>
    <w:rsid w:val="0037212F"/>
    <w:rsid w:val="00387537"/>
    <w:rsid w:val="003D4F00"/>
    <w:rsid w:val="004807DE"/>
    <w:rsid w:val="0058165A"/>
    <w:rsid w:val="005F4F8D"/>
    <w:rsid w:val="005F7CCB"/>
    <w:rsid w:val="00723AF3"/>
    <w:rsid w:val="007A22F6"/>
    <w:rsid w:val="00816F8A"/>
    <w:rsid w:val="008421D8"/>
    <w:rsid w:val="00867F6F"/>
    <w:rsid w:val="00884BF6"/>
    <w:rsid w:val="009F6EA1"/>
    <w:rsid w:val="00A3192B"/>
    <w:rsid w:val="00A72CAA"/>
    <w:rsid w:val="00CB4F83"/>
    <w:rsid w:val="00CC39A2"/>
    <w:rsid w:val="00DE20B7"/>
    <w:rsid w:val="00E94306"/>
    <w:rsid w:val="00EC5679"/>
    <w:rsid w:val="00ED186E"/>
    <w:rsid w:val="00F37B2B"/>
    <w:rsid w:val="00F953E0"/>
    <w:rsid w:val="00FA6AAC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04C"/>
  <w15:docId w15:val="{E1144096-ACA6-486A-A8DD-FE09E8D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52">
    <w:name w:val="Pa52"/>
    <w:basedOn w:val="Normal"/>
    <w:next w:val="Normal"/>
    <w:uiPriority w:val="99"/>
    <w:rsid w:val="00FC442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FC442B"/>
    <w:rPr>
      <w:rFonts w:cs="Myriad Pro"/>
      <w:color w:val="000000"/>
    </w:rPr>
  </w:style>
  <w:style w:type="paragraph" w:customStyle="1" w:styleId="Pa24">
    <w:name w:val="Pa24"/>
    <w:basedOn w:val="Normal"/>
    <w:next w:val="Normal"/>
    <w:uiPriority w:val="99"/>
    <w:rsid w:val="00FC442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"/>
    <w:next w:val="Normal"/>
    <w:uiPriority w:val="99"/>
    <w:rsid w:val="00FC442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F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67F6F"/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87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Kamińska, IUNG-PIB</dc:creator>
  <cp:lastModifiedBy>Piotr Jurga</cp:lastModifiedBy>
  <cp:revision>2</cp:revision>
  <dcterms:created xsi:type="dcterms:W3CDTF">2025-01-21T16:11:00Z</dcterms:created>
  <dcterms:modified xsi:type="dcterms:W3CDTF">2025-01-21T16:11:00Z</dcterms:modified>
</cp:coreProperties>
</file>